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A10407">
        <w:rPr>
          <w:rFonts w:ascii="Arial" w:eastAsia="宋体" w:hAnsi="Arial" w:cs="Arial" w:hint="eastAsia"/>
          <w:b/>
          <w:bCs/>
          <w:sz w:val="24"/>
          <w:lang w:eastAsia="zh-CN"/>
        </w:rPr>
        <w:t>7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953AA0">
        <w:rPr>
          <w:rStyle w:val="afd"/>
          <w:rFonts w:ascii="Arial" w:eastAsia="宋体" w:hAnsi="Arial" w:cs="Arial" w:hint="eastAsia"/>
          <w:lang w:eastAsia="zh-CN"/>
        </w:rPr>
        <w:t>5</w:t>
      </w:r>
      <w:r w:rsidR="004378B5">
        <w:rPr>
          <w:rStyle w:val="afd"/>
          <w:rFonts w:ascii="Arial" w:eastAsia="宋体" w:hAnsi="Arial" w:cs="Arial" w:hint="eastAsia"/>
          <w:lang w:eastAsia="zh-CN"/>
        </w:rPr>
        <w:t>20147</w:t>
      </w:r>
    </w:p>
    <w:p w:rsidR="000778EB" w:rsidRPr="00FE7326" w:rsidRDefault="00A10407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Dallas</w:t>
      </w:r>
      <w:r w:rsidR="00953AA0" w:rsidRPr="00CB1B96">
        <w:rPr>
          <w:rStyle w:val="afd"/>
          <w:rFonts w:ascii="Arial" w:hAnsi="Arial" w:cs="Arial"/>
        </w:rPr>
        <w:t>,</w:t>
      </w:r>
      <w:r w:rsidR="00953AA0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USA</w:t>
      </w:r>
      <w:r w:rsidR="00953AA0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953AA0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November</w:t>
      </w:r>
      <w:r w:rsidR="00953AA0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E15E12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7</w:t>
      </w:r>
      <w:r w:rsidR="00953AA0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953AA0" w:rsidRPr="00CB1B96">
        <w:rPr>
          <w:rStyle w:val="afd"/>
          <w:rFonts w:ascii="Arial" w:hAnsi="Arial" w:cs="Arial"/>
        </w:rPr>
        <w:t xml:space="preserve"> –</w:t>
      </w:r>
      <w:r w:rsidR="00E15E12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November</w:t>
      </w:r>
      <w:r w:rsidR="00E15E12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2</w:t>
      </w:r>
      <w:r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st</w:t>
      </w:r>
      <w:r w:rsidR="00953AA0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953AA0">
        <w:rPr>
          <w:rStyle w:val="afd"/>
          <w:rFonts w:ascii="Arial" w:hAnsi="Arial" w:cs="Arial"/>
        </w:rPr>
        <w:t>202</w:t>
      </w:r>
      <w:r w:rsidR="00953AA0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1771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F4A39" w:rsidRPr="00DF4A39">
        <w:rPr>
          <w:rFonts w:ascii="Arial" w:hAnsi="Arial" w:cs="Arial"/>
          <w:b w:val="0"/>
        </w:rPr>
        <w:t>Discussion on the RRM core requirements of LBCA enhancements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5847F4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DF4A39">
        <w:rPr>
          <w:rStyle w:val="afd"/>
          <w:rFonts w:ascii="Arial" w:eastAsiaTheme="minorEastAsia" w:hAnsi="Arial" w:cs="Arial" w:hint="eastAsia"/>
        </w:rPr>
        <w:t>7</w:t>
      </w:r>
      <w:r w:rsidRPr="00103C84">
        <w:rPr>
          <w:rStyle w:val="afd"/>
          <w:rFonts w:ascii="Arial" w:hAnsi="Arial" w:cs="Arial" w:hint="eastAsia"/>
        </w:rPr>
        <w:t>.</w:t>
      </w:r>
      <w:r w:rsidR="00DF4A39">
        <w:rPr>
          <w:rStyle w:val="afd"/>
          <w:rFonts w:ascii="Arial" w:eastAsiaTheme="minorEastAsia" w:hAnsi="Arial" w:cs="Arial" w:hint="eastAsia"/>
        </w:rPr>
        <w:t>8</w:t>
      </w:r>
      <w:r w:rsidRPr="00103C84">
        <w:rPr>
          <w:rStyle w:val="afd"/>
          <w:rFonts w:ascii="Arial" w:hAnsi="Arial" w:cs="Arial" w:hint="eastAsia"/>
        </w:rPr>
        <w:t>.</w:t>
      </w:r>
      <w:r w:rsidR="00DF4A39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CA576B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CA576B">
        <w:rPr>
          <w:lang w:val="en-US"/>
        </w:rPr>
        <w:t>Introduction</w:t>
      </w:r>
    </w:p>
    <w:p w:rsidR="00F13688" w:rsidRPr="00F13688" w:rsidRDefault="00907B3C" w:rsidP="00F13688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</w:t>
      </w:r>
      <w:r w:rsidR="00FA1884">
        <w:rPr>
          <w:rFonts w:eastAsia="宋体" w:hint="eastAsia"/>
          <w:lang w:val="en-US" w:eastAsia="zh-CN"/>
        </w:rPr>
        <w:t xml:space="preserve"> RAN#1</w:t>
      </w:r>
      <w:r w:rsidR="005C709A">
        <w:rPr>
          <w:rFonts w:eastAsia="宋体" w:hint="eastAsia"/>
          <w:lang w:val="en-US" w:eastAsia="zh-CN"/>
        </w:rPr>
        <w:t>09</w:t>
      </w:r>
      <w:r w:rsidR="00FA1884">
        <w:rPr>
          <w:rFonts w:eastAsia="宋体" w:hint="eastAsia"/>
          <w:lang w:val="en-US" w:eastAsia="zh-CN"/>
        </w:rPr>
        <w:t xml:space="preserve"> meeting, </w:t>
      </w:r>
      <w:r w:rsidR="005F3010">
        <w:rPr>
          <w:rFonts w:eastAsia="宋体" w:hint="eastAsia"/>
          <w:lang w:val="en-US" w:eastAsia="zh-CN"/>
        </w:rPr>
        <w:t>RAN</w:t>
      </w:r>
      <w:r w:rsidR="007A2D76">
        <w:rPr>
          <w:rFonts w:eastAsia="宋体" w:hint="eastAsia"/>
          <w:lang w:val="en-US" w:eastAsia="zh-CN"/>
        </w:rPr>
        <w:t xml:space="preserve"> </w:t>
      </w:r>
      <w:r w:rsidR="005F3010">
        <w:rPr>
          <w:rFonts w:eastAsia="宋体" w:hint="eastAsia"/>
          <w:lang w:val="en-US" w:eastAsia="zh-CN"/>
        </w:rPr>
        <w:t>approved a new work item on enhancement of low NR band CA via switching to enable dual downlink case [1]</w:t>
      </w:r>
      <w:r w:rsidR="000E3255">
        <w:rPr>
          <w:rFonts w:eastAsia="宋体" w:hint="eastAsia"/>
          <w:lang w:val="en-US" w:eastAsia="zh-CN"/>
        </w:rPr>
        <w:t xml:space="preserve">. The objectives are reproduced here: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F13688" w:rsidTr="002A2039">
        <w:tc>
          <w:tcPr>
            <w:tcW w:w="9847" w:type="dxa"/>
          </w:tcPr>
          <w:p w:rsidR="00F13688" w:rsidRPr="00762430" w:rsidRDefault="00F13688" w:rsidP="002A2039">
            <w:pPr>
              <w:spacing w:beforeLines="50" w:before="120" w:after="120"/>
              <w:rPr>
                <w:b/>
                <w:bCs/>
                <w:iCs/>
                <w:lang w:eastAsia="zh-CN"/>
              </w:rPr>
            </w:pPr>
            <w:r w:rsidRPr="00762430">
              <w:rPr>
                <w:rFonts w:hint="eastAsia"/>
                <w:b/>
                <w:bCs/>
                <w:iCs/>
                <w:lang w:eastAsia="zh-CN"/>
              </w:rPr>
              <w:t>The core part of WI:</w:t>
            </w:r>
          </w:p>
          <w:p w:rsidR="00F13688" w:rsidRPr="00762430" w:rsidRDefault="00F13688" w:rsidP="002A2039">
            <w:pPr>
              <w:pStyle w:val="af8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762430">
              <w:rPr>
                <w:color w:val="000000" w:themeColor="text1"/>
                <w:sz w:val="20"/>
                <w:szCs w:val="20"/>
                <w:lang w:eastAsia="zh-CN"/>
              </w:rPr>
              <w:t xml:space="preserve">Specify the necessary UE RF and RRM core requirements to allow switching between {case 1, case </w:t>
            </w:r>
            <w:r w:rsidRPr="00762430">
              <w:rPr>
                <w:rFonts w:hint="eastAsia"/>
                <w:color w:val="000000" w:themeColor="text1"/>
                <w:sz w:val="20"/>
                <w:szCs w:val="20"/>
                <w:lang w:eastAsia="zh-CN"/>
              </w:rPr>
              <w:t>3</w:t>
            </w:r>
            <w:r w:rsidRPr="00762430">
              <w:rPr>
                <w:color w:val="000000" w:themeColor="text1"/>
                <w:sz w:val="20"/>
                <w:szCs w:val="20"/>
                <w:lang w:eastAsia="zh-CN"/>
              </w:rPr>
              <w:t>} to enable low band carrier aggregation via switching for the dual downlink scenario between FDD band and SDL band [RAN4].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color w:val="000000" w:themeColor="text1"/>
                <w:sz w:val="20"/>
                <w:szCs w:val="20"/>
              </w:rPr>
              <w:t>Case 1: Tx/Rx on FDD carrier 1 and no Rx on SDL carrier 2.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color w:val="000000" w:themeColor="text1"/>
                <w:sz w:val="20"/>
                <w:szCs w:val="20"/>
              </w:rPr>
              <w:t xml:space="preserve">Case </w:t>
            </w:r>
            <w:r w:rsidRPr="00762430">
              <w:rPr>
                <w:rFonts w:hint="eastAsia"/>
                <w:color w:val="000000" w:themeColor="text1"/>
                <w:sz w:val="20"/>
                <w:szCs w:val="20"/>
                <w:lang w:eastAsia="zh-CN"/>
              </w:rPr>
              <w:t>3</w:t>
            </w:r>
            <w:r w:rsidRPr="00762430">
              <w:rPr>
                <w:color w:val="000000" w:themeColor="text1"/>
                <w:sz w:val="20"/>
                <w:szCs w:val="20"/>
              </w:rPr>
              <w:t>: Rx on both FDD carrier 1 and SDL carrier 2 and no Tx on FDD carrier 1.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rFonts w:hint="eastAsia"/>
                <w:color w:val="000000" w:themeColor="text1"/>
                <w:sz w:val="20"/>
                <w:szCs w:val="20"/>
              </w:rPr>
              <w:t>E</w:t>
            </w:r>
            <w:r w:rsidRPr="00762430">
              <w:rPr>
                <w:color w:val="000000" w:themeColor="text1"/>
                <w:sz w:val="20"/>
                <w:szCs w:val="20"/>
              </w:rPr>
              <w:t>xample band combinations: CA_n12A-n29A and CA_n28</w:t>
            </w:r>
            <w:r w:rsidRPr="00762430">
              <w:rPr>
                <w:rFonts w:hint="eastAsia"/>
                <w:color w:val="000000" w:themeColor="text1"/>
                <w:sz w:val="20"/>
                <w:szCs w:val="20"/>
                <w:lang w:eastAsia="zh-CN"/>
              </w:rPr>
              <w:t>A</w:t>
            </w:r>
            <w:r w:rsidRPr="00762430">
              <w:rPr>
                <w:color w:val="000000" w:themeColor="text1"/>
                <w:sz w:val="20"/>
                <w:szCs w:val="20"/>
              </w:rPr>
              <w:t>-n67</w:t>
            </w:r>
            <w:r w:rsidRPr="00762430">
              <w:rPr>
                <w:rFonts w:hint="eastAsia"/>
                <w:color w:val="000000" w:themeColor="text1"/>
                <w:sz w:val="20"/>
                <w:szCs w:val="20"/>
                <w:lang w:eastAsia="zh-CN"/>
              </w:rPr>
              <w:t>A</w:t>
            </w:r>
            <w:r w:rsidRPr="00762430">
              <w:rPr>
                <w:color w:val="000000" w:themeColor="text1"/>
                <w:sz w:val="20"/>
                <w:szCs w:val="20"/>
              </w:rPr>
              <w:t>, additional FDD+SDL band combinations can be added in the specific basket WI after this WI is completed.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color w:val="000000" w:themeColor="text1"/>
                <w:sz w:val="20"/>
                <w:szCs w:val="20"/>
              </w:rPr>
              <w:t>Reuse the time mask requirements defined in Rel-19 for low-band CA via switching as much as possible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rFonts w:hint="eastAsia"/>
                <w:color w:val="000000" w:themeColor="text1"/>
                <w:sz w:val="20"/>
                <w:szCs w:val="20"/>
                <w:lang w:eastAsia="zh-CN"/>
              </w:rPr>
              <w:t xml:space="preserve">Note: Case 2 is specified in Rel-19 WID of </w:t>
            </w:r>
            <w:proofErr w:type="spellStart"/>
            <w:r w:rsidRPr="00762430">
              <w:rPr>
                <w:color w:val="000000" w:themeColor="text1"/>
                <w:sz w:val="20"/>
                <w:szCs w:val="20"/>
                <w:lang w:eastAsia="zh-CN"/>
              </w:rPr>
              <w:t>NR_LBCA_Sw</w:t>
            </w:r>
            <w:proofErr w:type="spellEnd"/>
          </w:p>
          <w:p w:rsidR="00F13688" w:rsidRPr="00762430" w:rsidRDefault="00F13688" w:rsidP="002A2039">
            <w:pPr>
              <w:pStyle w:val="af8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762430">
              <w:rPr>
                <w:color w:val="000000" w:themeColor="text1"/>
                <w:sz w:val="20"/>
                <w:szCs w:val="20"/>
                <w:lang w:eastAsia="zh-CN"/>
              </w:rPr>
              <w:t>Reuse the semi-static switching mechanism based on RRC configuration defined in Rel-19 for low-band CA via switching</w:t>
            </w:r>
          </w:p>
          <w:p w:rsidR="00F13688" w:rsidRPr="00762430" w:rsidRDefault="00F13688" w:rsidP="002A2039">
            <w:pPr>
              <w:pStyle w:val="af8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762430">
              <w:rPr>
                <w:color w:val="000000" w:themeColor="text1"/>
                <w:sz w:val="20"/>
                <w:szCs w:val="20"/>
                <w:lang w:eastAsia="zh-CN"/>
              </w:rPr>
              <w:t xml:space="preserve">Consider the following deployment constraints: 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color w:val="000000" w:themeColor="text1"/>
                <w:sz w:val="20"/>
                <w:szCs w:val="20"/>
              </w:rPr>
              <w:t>The carrier frequency for all cases is &lt;1GHz.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color w:val="000000" w:themeColor="text1"/>
                <w:sz w:val="20"/>
                <w:szCs w:val="20"/>
              </w:rPr>
              <w:t>Co-located and synchronized network deployment for both carriers.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color w:val="000000" w:themeColor="text1"/>
                <w:sz w:val="20"/>
                <w:szCs w:val="20"/>
              </w:rPr>
              <w:t>Both carriers are in a single TAG.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color w:val="000000" w:themeColor="text1"/>
                <w:sz w:val="20"/>
                <w:szCs w:val="20"/>
              </w:rPr>
              <w:t>SCS 15Khz on both carriers.</w:t>
            </w:r>
          </w:p>
          <w:p w:rsidR="00F13688" w:rsidRPr="00762430" w:rsidRDefault="00F13688" w:rsidP="002A2039">
            <w:pPr>
              <w:pStyle w:val="af8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ind w:left="993"/>
              <w:contextualSpacing w:val="0"/>
              <w:textAlignment w:val="baseline"/>
              <w:rPr>
                <w:color w:val="000000" w:themeColor="text1"/>
                <w:sz w:val="20"/>
                <w:szCs w:val="20"/>
              </w:rPr>
            </w:pPr>
            <w:r w:rsidRPr="00762430">
              <w:rPr>
                <w:color w:val="000000" w:themeColor="text1"/>
                <w:sz w:val="20"/>
                <w:szCs w:val="20"/>
              </w:rPr>
              <w:t>No in-gap interference between DL carriers is expected</w:t>
            </w:r>
          </w:p>
          <w:p w:rsidR="00F13688" w:rsidRDefault="00F13688" w:rsidP="002A2039">
            <w:pPr>
              <w:spacing w:after="120"/>
              <w:ind w:leftChars="213" w:left="426"/>
              <w:jc w:val="both"/>
              <w:rPr>
                <w:rFonts w:eastAsia="宋体"/>
                <w:lang w:val="en-US" w:eastAsia="zh-CN"/>
              </w:rPr>
            </w:pPr>
            <w:r w:rsidRPr="00762430">
              <w:rPr>
                <w:color w:val="000000" w:themeColor="text1"/>
                <w:lang w:eastAsia="zh-CN"/>
              </w:rPr>
              <w:t>Note 1: Reuse Rel-19 LB-CA RAN4 requirements as much as possible</w:t>
            </w:r>
            <w:r w:rsidRPr="00762430">
              <w:rPr>
                <w:rFonts w:hint="eastAsia"/>
                <w:color w:val="000000" w:themeColor="text1"/>
                <w:lang w:eastAsia="zh-CN"/>
              </w:rPr>
              <w:t>.</w:t>
            </w:r>
          </w:p>
        </w:tc>
      </w:tr>
    </w:tbl>
    <w:p w:rsidR="00FA1884" w:rsidRPr="00DE5E0D" w:rsidRDefault="005F3010" w:rsidP="00F13688">
      <w:pPr>
        <w:spacing w:beforeLines="50" w:before="12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RAN4 </w:t>
      </w:r>
      <w:r w:rsidR="00DE5E0D">
        <w:rPr>
          <w:rFonts w:eastAsia="宋体" w:hint="eastAsia"/>
          <w:lang w:val="en-US" w:eastAsia="zh-CN"/>
        </w:rPr>
        <w:t>discuss</w:t>
      </w:r>
      <w:r w:rsidR="00B65E75">
        <w:rPr>
          <w:rFonts w:eastAsia="宋体" w:hint="eastAsia"/>
          <w:lang w:val="en-US" w:eastAsia="zh-CN"/>
        </w:rPr>
        <w:t>ed</w:t>
      </w:r>
      <w:r w:rsidR="00DE5E0D">
        <w:rPr>
          <w:rFonts w:eastAsia="宋体" w:hint="eastAsia"/>
          <w:lang w:val="en-US" w:eastAsia="zh-CN"/>
        </w:rPr>
        <w:t xml:space="preserve"> th</w:t>
      </w:r>
      <w:r>
        <w:rPr>
          <w:rFonts w:eastAsia="宋体" w:hint="eastAsia"/>
          <w:lang w:val="en-US" w:eastAsia="zh-CN"/>
        </w:rPr>
        <w:t>is</w:t>
      </w:r>
      <w:r w:rsidR="00FA1884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WI </w:t>
      </w:r>
      <w:r w:rsidR="00B65E75">
        <w:rPr>
          <w:rFonts w:eastAsia="宋体" w:hint="eastAsia"/>
          <w:lang w:val="en-US" w:eastAsia="zh-CN"/>
        </w:rPr>
        <w:t>in</w:t>
      </w:r>
      <w:r>
        <w:rPr>
          <w:rFonts w:eastAsia="宋体" w:hint="eastAsia"/>
          <w:lang w:val="en-US" w:eastAsia="zh-CN"/>
        </w:rPr>
        <w:t xml:space="preserve"> RAN4#116bis meeting and </w:t>
      </w:r>
      <w:r w:rsidR="00B65E75">
        <w:rPr>
          <w:rFonts w:eastAsia="宋体" w:hint="eastAsia"/>
          <w:lang w:val="en-US" w:eastAsia="zh-CN"/>
        </w:rPr>
        <w:t>some agreements were captured in the way forward [2]. I</w:t>
      </w:r>
      <w:r>
        <w:rPr>
          <w:rFonts w:eastAsia="宋体" w:hint="eastAsia"/>
          <w:lang w:val="en-US" w:eastAsia="zh-CN"/>
        </w:rPr>
        <w:t>n this contribution we will present our views of the impacts of enhanced LB-CA on RRM core requirements</w:t>
      </w:r>
      <w:r w:rsidR="00DE5E0D">
        <w:rPr>
          <w:rFonts w:eastAsia="宋体" w:hint="eastAsia"/>
          <w:lang w:val="en-US" w:eastAsia="zh-CN"/>
        </w:rPr>
        <w:t xml:space="preserve">. </w:t>
      </w:r>
    </w:p>
    <w:p w:rsidR="00B80679" w:rsidRPr="00CE1CE7" w:rsidRDefault="000778EB" w:rsidP="00CE1CE7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F13688" w:rsidRDefault="00924ACE" w:rsidP="00F13688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Impacts on RRM requirements</w:t>
      </w:r>
    </w:p>
    <w:p w:rsidR="000E3255" w:rsidRPr="000E3255" w:rsidRDefault="00F13688" w:rsidP="002128EF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According to the WID, the same deployment </w:t>
      </w:r>
      <w:r w:rsidRPr="00762430">
        <w:rPr>
          <w:color w:val="000000" w:themeColor="text1"/>
          <w:lang w:eastAsia="zh-CN"/>
        </w:rPr>
        <w:t>constraints</w:t>
      </w:r>
      <w:r>
        <w:rPr>
          <w:rFonts w:eastAsiaTheme="minorEastAsia" w:hint="eastAsia"/>
          <w:color w:val="000000" w:themeColor="text1"/>
          <w:lang w:eastAsia="zh-CN"/>
        </w:rPr>
        <w:t xml:space="preserve"> as Rel-19 LB-CA WID</w:t>
      </w:r>
      <w:r>
        <w:rPr>
          <w:rFonts w:eastAsia="宋体" w:hint="eastAsia"/>
          <w:lang w:eastAsia="zh-CN"/>
        </w:rPr>
        <w:t xml:space="preserve"> are assumed, and the requirements defined in RRM and RF and </w:t>
      </w:r>
      <w:r w:rsidRPr="00762430">
        <w:rPr>
          <w:color w:val="000000" w:themeColor="text1"/>
          <w:lang w:eastAsia="zh-CN"/>
        </w:rPr>
        <w:t>the semi-static</w:t>
      </w:r>
      <w:r>
        <w:rPr>
          <w:rFonts w:eastAsia="宋体" w:hint="eastAsia"/>
          <w:lang w:eastAsia="zh-CN"/>
        </w:rPr>
        <w:t xml:space="preserve"> switching mechanism should be reused as much as possible.</w:t>
      </w:r>
      <w:r w:rsidRPr="00F1368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new things here are more band </w:t>
      </w:r>
      <w:r>
        <w:rPr>
          <w:rFonts w:eastAsia="宋体"/>
          <w:lang w:eastAsia="zh-CN"/>
        </w:rPr>
        <w:t>combinations</w:t>
      </w:r>
      <w:r>
        <w:rPr>
          <w:rFonts w:eastAsia="宋体" w:hint="eastAsia"/>
          <w:lang w:eastAsia="zh-CN"/>
        </w:rPr>
        <w:t xml:space="preserve"> are considered for support of this dual downlink case, Case 3. </w:t>
      </w:r>
      <w:r w:rsidR="000E3255">
        <w:rPr>
          <w:rFonts w:eastAsia="宋体" w:hint="eastAsia"/>
          <w:lang w:eastAsia="zh-CN"/>
        </w:rPr>
        <w:t>The example band</w:t>
      </w:r>
      <w:r w:rsidR="000E3255" w:rsidRPr="000E3255">
        <w:rPr>
          <w:color w:val="000000" w:themeColor="text1"/>
        </w:rPr>
        <w:t xml:space="preserve"> </w:t>
      </w:r>
      <w:r w:rsidR="000E3255" w:rsidRPr="00762430">
        <w:rPr>
          <w:color w:val="000000" w:themeColor="text1"/>
        </w:rPr>
        <w:t>combinations</w:t>
      </w:r>
      <w:r w:rsidR="000E3255">
        <w:rPr>
          <w:rFonts w:eastAsiaTheme="minorEastAsia" w:hint="eastAsia"/>
          <w:color w:val="000000" w:themeColor="text1"/>
          <w:lang w:eastAsia="zh-CN"/>
        </w:rPr>
        <w:t xml:space="preserve"> are shown below as specified in TS 38.101-1</w:t>
      </w:r>
      <w:r w:rsidR="001E3252">
        <w:rPr>
          <w:rFonts w:eastAsiaTheme="minorEastAsia" w:hint="eastAsia"/>
          <w:color w:val="000000" w:themeColor="text1"/>
          <w:lang w:eastAsia="zh-CN"/>
        </w:rPr>
        <w:t>, which are all FDD+SDL configurations</w:t>
      </w:r>
      <w:r w:rsidR="000E3255">
        <w:rPr>
          <w:rFonts w:eastAsiaTheme="minorEastAsia" w:hint="eastAsia"/>
          <w:color w:val="000000" w:themeColor="text1"/>
          <w:lang w:eastAsia="zh-CN"/>
        </w:rPr>
        <w:t>:</w:t>
      </w:r>
      <w:r w:rsidR="001E3252">
        <w:rPr>
          <w:rFonts w:eastAsiaTheme="minorEastAsia" w:hint="eastAsia"/>
          <w:color w:val="000000" w:themeColor="text1"/>
          <w:lang w:eastAsia="zh-CN"/>
        </w:rPr>
        <w:t xml:space="preserve"> </w:t>
      </w:r>
    </w:p>
    <w:p w:rsidR="000E3255" w:rsidRPr="00A1115A" w:rsidRDefault="000E3255" w:rsidP="000E3255">
      <w:pPr>
        <w:pStyle w:val="TH"/>
        <w:keepNext w:val="0"/>
        <w:keepLines w:val="0"/>
        <w:widowControl w:val="0"/>
      </w:pPr>
      <w:r w:rsidRPr="00A1115A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0E3255" w:rsidRPr="00A1115A" w:rsidTr="002A2039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E3255" w:rsidRPr="00A1115A" w:rsidRDefault="000E3255" w:rsidP="002A2039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55" w:rsidRPr="00A1115A" w:rsidRDefault="000E3255" w:rsidP="002A2039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Uplink (UL) </w:t>
            </w:r>
            <w:r w:rsidRPr="00A1115A">
              <w:rPr>
                <w:i/>
              </w:rPr>
              <w:t>operating band</w:t>
            </w:r>
            <w:r w:rsidRPr="00A1115A">
              <w:br/>
              <w:t>BS receive / UE transmit</w:t>
            </w:r>
          </w:p>
          <w:p w:rsidR="000E3255" w:rsidRPr="00A1115A" w:rsidRDefault="000E3255" w:rsidP="002A2039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  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55" w:rsidRPr="00A1115A" w:rsidRDefault="000E3255" w:rsidP="002A2039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Downlink (DL) </w:t>
            </w:r>
            <w:r w:rsidRPr="00A1115A">
              <w:rPr>
                <w:i/>
              </w:rPr>
              <w:t>operating band</w:t>
            </w:r>
            <w:r w:rsidRPr="00A1115A">
              <w:br/>
              <w:t>BS transmit / UE receive</w:t>
            </w:r>
          </w:p>
          <w:p w:rsidR="000E3255" w:rsidRPr="00A1115A" w:rsidRDefault="000E3255" w:rsidP="002A2039">
            <w:pPr>
              <w:pStyle w:val="TAH"/>
              <w:keepNext w:val="0"/>
              <w:keepLines w:val="0"/>
              <w:widowControl w:val="0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  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E3255" w:rsidRPr="00A1115A" w:rsidRDefault="000E3255" w:rsidP="002A2039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992086" w:rsidRPr="00A1115A" w:rsidTr="00E6600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 w:themeFill="accent3" w:themeFillTint="66"/>
          </w:tcPr>
          <w:p w:rsidR="00992086" w:rsidRPr="00A1115A" w:rsidRDefault="00992086" w:rsidP="002A2039">
            <w:pPr>
              <w:pStyle w:val="TAC"/>
            </w:pPr>
            <w:r w:rsidRPr="00A1115A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92086" w:rsidRPr="00A1115A" w:rsidRDefault="00992086" w:rsidP="002A2039">
            <w:pPr>
              <w:pStyle w:val="TAC"/>
            </w:pPr>
            <w:r w:rsidRPr="00A1115A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92086" w:rsidRPr="00A1115A" w:rsidRDefault="00992086" w:rsidP="002A2039">
            <w:pPr>
              <w:pStyle w:val="TAC"/>
            </w:pPr>
            <w:r w:rsidRPr="00A1115A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 w:themeFill="accent3" w:themeFillTint="66"/>
          </w:tcPr>
          <w:p w:rsidR="00992086" w:rsidRPr="00A1115A" w:rsidRDefault="00992086" w:rsidP="002A2039">
            <w:pPr>
              <w:pStyle w:val="TAC"/>
            </w:pPr>
            <w:r w:rsidRPr="00A1115A">
              <w:t>FDD</w:t>
            </w:r>
          </w:p>
        </w:tc>
      </w:tr>
      <w:tr w:rsidR="00992086" w:rsidRPr="00A1115A" w:rsidTr="00E6600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 w:themeFill="accent3" w:themeFillTint="66"/>
          </w:tcPr>
          <w:p w:rsidR="00992086" w:rsidRPr="00A1115A" w:rsidRDefault="00992086" w:rsidP="002A2039">
            <w:pPr>
              <w:pStyle w:val="TAC"/>
            </w:pPr>
            <w:r w:rsidRPr="00A1115A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92086" w:rsidRPr="00A1115A" w:rsidRDefault="00992086" w:rsidP="002A2039">
            <w:pPr>
              <w:pStyle w:val="TAC"/>
            </w:pPr>
            <w:r w:rsidRPr="00A1115A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92086" w:rsidRPr="00A1115A" w:rsidRDefault="00992086" w:rsidP="002A2039">
            <w:pPr>
              <w:pStyle w:val="TAC"/>
            </w:pPr>
            <w:r w:rsidRPr="00A1115A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 w:themeFill="accent3" w:themeFillTint="66"/>
          </w:tcPr>
          <w:p w:rsidR="00992086" w:rsidRPr="00A1115A" w:rsidRDefault="00992086" w:rsidP="002A2039">
            <w:pPr>
              <w:pStyle w:val="TAC"/>
            </w:pPr>
            <w:r w:rsidRPr="00A1115A">
              <w:t>SDL</w:t>
            </w:r>
            <w:r>
              <w:rPr>
                <w:vertAlign w:val="superscript"/>
              </w:rPr>
              <w:t>19</w:t>
            </w:r>
          </w:p>
        </w:tc>
      </w:tr>
      <w:tr w:rsidR="00992086" w:rsidRPr="00A1115A" w:rsidTr="00E6600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086" w:rsidRPr="00A1115A" w:rsidRDefault="00992086" w:rsidP="002A2039">
            <w:pPr>
              <w:pStyle w:val="TAC"/>
            </w:pPr>
            <w:r w:rsidRPr="00A1115A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086" w:rsidRPr="00A1115A" w:rsidRDefault="00992086" w:rsidP="002A2039">
            <w:pPr>
              <w:pStyle w:val="TAC"/>
            </w:pPr>
            <w:r w:rsidRPr="00A1115A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086" w:rsidRPr="00A1115A" w:rsidRDefault="00992086" w:rsidP="002A2039">
            <w:pPr>
              <w:pStyle w:val="TAC"/>
            </w:pPr>
            <w:r w:rsidRPr="00A1115A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086" w:rsidRPr="00A1115A" w:rsidRDefault="00992086" w:rsidP="002A2039">
            <w:pPr>
              <w:pStyle w:val="TAC"/>
            </w:pPr>
            <w:r w:rsidRPr="00A1115A">
              <w:t>FDD</w:t>
            </w:r>
          </w:p>
        </w:tc>
      </w:tr>
      <w:tr w:rsidR="00992086" w:rsidRPr="00A1115A" w:rsidTr="00E6600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086" w:rsidRPr="00A1115A" w:rsidRDefault="00992086" w:rsidP="002A2039">
            <w:pPr>
              <w:pStyle w:val="TAC"/>
            </w:pPr>
            <w:r>
              <w:t>n67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086" w:rsidRPr="00A1115A" w:rsidRDefault="00992086" w:rsidP="002A2039">
            <w:pPr>
              <w:pStyle w:val="TAC"/>
            </w:pPr>
            <w:r w:rsidRPr="00F95B02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086" w:rsidRPr="00A1115A" w:rsidRDefault="00992086" w:rsidP="002A2039">
            <w:pPr>
              <w:pStyle w:val="TAC"/>
            </w:pPr>
            <w:r>
              <w:t>738</w:t>
            </w:r>
            <w:r w:rsidRPr="00F95B02">
              <w:t xml:space="preserve"> MHz – </w:t>
            </w:r>
            <w:r>
              <w:t>758</w:t>
            </w:r>
            <w:r w:rsidRPr="00F95B02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92086" w:rsidRPr="00A1115A" w:rsidRDefault="00992086" w:rsidP="002A2039">
            <w:pPr>
              <w:pStyle w:val="TAC"/>
            </w:pPr>
            <w:r>
              <w:t>SDL</w:t>
            </w:r>
            <w:r>
              <w:rPr>
                <w:vertAlign w:val="superscript"/>
              </w:rPr>
              <w:t>19</w:t>
            </w:r>
          </w:p>
        </w:tc>
      </w:tr>
    </w:tbl>
    <w:p w:rsidR="002128EF" w:rsidRPr="00010A70" w:rsidRDefault="00F13688" w:rsidP="00010A70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order to identify the impacts of switching between Case 1 and Case 3, we would like to analyse the difference between Case 2 and Case 3. </w:t>
      </w:r>
      <w:r w:rsidR="002128EF">
        <w:rPr>
          <w:rFonts w:eastAsia="宋体" w:hint="eastAsia"/>
          <w:lang w:eastAsia="zh-CN"/>
        </w:rPr>
        <w:t xml:space="preserve">In Figure 1, </w:t>
      </w:r>
      <w:r w:rsidR="000E3255">
        <w:rPr>
          <w:rFonts w:eastAsia="宋体"/>
          <w:lang w:eastAsia="zh-CN"/>
        </w:rPr>
        <w:t>the</w:t>
      </w:r>
      <w:r w:rsidR="000E3255">
        <w:rPr>
          <w:rFonts w:eastAsia="宋体" w:hint="eastAsia"/>
          <w:lang w:eastAsia="zh-CN"/>
        </w:rPr>
        <w:t xml:space="preserve"> only </w:t>
      </w:r>
      <w:r w:rsidR="000E3255">
        <w:rPr>
          <w:rFonts w:eastAsia="宋体"/>
          <w:lang w:eastAsia="zh-CN"/>
        </w:rPr>
        <w:t>difference</w:t>
      </w:r>
      <w:r w:rsidR="000E3255">
        <w:rPr>
          <w:rFonts w:eastAsia="宋体" w:hint="eastAsia"/>
          <w:lang w:eastAsia="zh-CN"/>
        </w:rPr>
        <w:t xml:space="preserve"> </w:t>
      </w:r>
      <w:r w:rsidR="000E3255" w:rsidRPr="000E3255">
        <w:rPr>
          <w:rFonts w:eastAsia="宋体"/>
          <w:lang w:eastAsia="zh-CN"/>
        </w:rPr>
        <w:t xml:space="preserve">between {case 1, case 2} switching and {case 1, case 3} </w:t>
      </w:r>
      <w:r w:rsidR="000E3255" w:rsidRPr="000E3255">
        <w:rPr>
          <w:rFonts w:eastAsia="宋体"/>
          <w:lang w:eastAsia="zh-CN"/>
        </w:rPr>
        <w:lastRenderedPageBreak/>
        <w:t>switching</w:t>
      </w:r>
      <w:r w:rsidR="000E3255">
        <w:rPr>
          <w:rFonts w:eastAsia="宋体" w:hint="eastAsia"/>
          <w:lang w:eastAsia="zh-CN"/>
        </w:rPr>
        <w:t xml:space="preserve"> is when UE stays on SDL carrier, UE can still perform DL receptions from FDD DL </w:t>
      </w:r>
      <w:r w:rsidR="000E3255">
        <w:rPr>
          <w:rFonts w:eastAsia="宋体"/>
          <w:lang w:eastAsia="zh-CN"/>
        </w:rPr>
        <w:t>carrier</w:t>
      </w:r>
      <w:r w:rsidR="000E3255">
        <w:rPr>
          <w:rFonts w:eastAsia="宋体" w:hint="eastAsia"/>
          <w:lang w:eastAsia="zh-CN"/>
        </w:rPr>
        <w:t xml:space="preserve">. </w:t>
      </w:r>
      <w:r w:rsidR="003247F7">
        <w:rPr>
          <w:rFonts w:eastAsia="宋体" w:hint="eastAsia"/>
          <w:lang w:eastAsia="zh-CN"/>
        </w:rPr>
        <w:t xml:space="preserve">Therefore compared with {Case 1, Case 2} switching, {Case 1, Case 3} switching has less impacts on </w:t>
      </w:r>
      <w:r w:rsidR="00756985">
        <w:rPr>
          <w:rFonts w:eastAsia="宋体" w:hint="eastAsia"/>
          <w:lang w:eastAsia="zh-CN"/>
        </w:rPr>
        <w:t>PCell</w:t>
      </w:r>
      <w:r w:rsidR="009E0ED9">
        <w:rPr>
          <w:rFonts w:eastAsia="宋体" w:hint="eastAsia"/>
          <w:lang w:eastAsia="zh-CN"/>
        </w:rPr>
        <w:t>-related behaviour</w:t>
      </w:r>
      <w:r w:rsidR="003247F7">
        <w:rPr>
          <w:rFonts w:eastAsia="宋体" w:hint="eastAsia"/>
          <w:lang w:eastAsia="zh-CN"/>
        </w:rPr>
        <w:t xml:space="preserve">. </w:t>
      </w:r>
    </w:p>
    <w:p w:rsidR="00F13688" w:rsidRDefault="00F13688" w:rsidP="00F13688">
      <w:pPr>
        <w:spacing w:beforeLines="50" w:before="120" w:after="120"/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D7FC154" wp14:editId="2928BF7C">
            <wp:extent cx="4076700" cy="2539585"/>
            <wp:effectExtent l="0" t="0" r="0" b="0"/>
            <wp:docPr id="1" name="图片 1" descr="C:\Users\lihan2\AppData\Local\Temp\企业微信截图_175911075226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han2\AppData\Local\Temp\企业微信截图_1759110752264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694" cy="255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688" w:rsidRPr="00F13688" w:rsidRDefault="00F13688" w:rsidP="00F13688">
      <w:pPr>
        <w:spacing w:beforeLines="50" w:before="120" w:after="120"/>
        <w:jc w:val="center"/>
        <w:rPr>
          <w:rFonts w:eastAsia="宋体"/>
          <w:b/>
          <w:lang w:eastAsia="zh-CN"/>
        </w:rPr>
      </w:pPr>
      <w:r w:rsidRPr="00F13688">
        <w:rPr>
          <w:rFonts w:eastAsia="宋体" w:hint="eastAsia"/>
          <w:b/>
          <w:lang w:eastAsia="zh-CN"/>
        </w:rPr>
        <w:t>Figure 1 - Difference between {case 1, case 2} switching and {case 1, case 3} switching</w:t>
      </w:r>
    </w:p>
    <w:p w:rsidR="00CC0ED6" w:rsidRDefault="00677C4A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last meeting, RAN4 agreed to reuse the RRM requirements defined for Rel-19 LB-CA WI as much as possible: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77C4A" w:rsidTr="00677C4A">
        <w:tc>
          <w:tcPr>
            <w:tcW w:w="9847" w:type="dxa"/>
          </w:tcPr>
          <w:p w:rsidR="00677C4A" w:rsidRPr="003A2214" w:rsidRDefault="00677C4A" w:rsidP="00073DF9">
            <w:pPr>
              <w:spacing w:beforeLines="50" w:before="120" w:after="120"/>
              <w:jc w:val="both"/>
              <w:rPr>
                <w:rFonts w:eastAsia="宋体"/>
                <w:b/>
                <w:lang w:eastAsia="zh-CN"/>
              </w:rPr>
            </w:pPr>
            <w:r w:rsidRPr="003A2214">
              <w:rPr>
                <w:rFonts w:eastAsia="宋体" w:hint="eastAsia"/>
                <w:b/>
                <w:lang w:eastAsia="zh-CN"/>
              </w:rPr>
              <w:t>RAN4#116bis:</w:t>
            </w:r>
          </w:p>
          <w:p w:rsidR="00677C4A" w:rsidRPr="0021450C" w:rsidRDefault="00677C4A" w:rsidP="00677C4A">
            <w:pPr>
              <w:snapToGrid w:val="0"/>
              <w:spacing w:beforeLines="50" w:before="120" w:afterLines="50" w:after="120" w:line="300" w:lineRule="auto"/>
              <w:rPr>
                <w:rFonts w:eastAsia="宋体"/>
                <w:sz w:val="21"/>
                <w:szCs w:val="21"/>
                <w:highlight w:val="green"/>
              </w:rPr>
            </w:pPr>
            <w:r w:rsidRPr="0021450C">
              <w:rPr>
                <w:rFonts w:eastAsia="宋体"/>
                <w:sz w:val="21"/>
                <w:szCs w:val="21"/>
                <w:highlight w:val="green"/>
              </w:rPr>
              <w:t>Agreement:</w:t>
            </w:r>
          </w:p>
          <w:p w:rsidR="00677C4A" w:rsidRPr="00677C4A" w:rsidRDefault="00677C4A" w:rsidP="00677C4A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851" w:hanging="357"/>
              <w:textAlignment w:val="baseline"/>
              <w:rPr>
                <w:rFonts w:eastAsia="宋体"/>
                <w:sz w:val="21"/>
                <w:szCs w:val="21"/>
              </w:rPr>
            </w:pPr>
            <w:r w:rsidRPr="00677C4A">
              <w:rPr>
                <w:rFonts w:eastAsia="宋体"/>
                <w:sz w:val="21"/>
                <w:szCs w:val="21"/>
              </w:rPr>
              <w:t>It is RAN4 common understanding that the following RRM requirements are defined in Rel-19 LB-CA switching</w:t>
            </w:r>
          </w:p>
          <w:tbl>
            <w:tblPr>
              <w:tblStyle w:val="af4"/>
              <w:tblW w:w="0" w:type="auto"/>
              <w:tblInd w:w="707" w:type="dxa"/>
              <w:tblLook w:val="04A0" w:firstRow="1" w:lastRow="0" w:firstColumn="1" w:lastColumn="0" w:noHBand="0" w:noVBand="1"/>
            </w:tblPr>
            <w:tblGrid>
              <w:gridCol w:w="2301"/>
              <w:gridCol w:w="1380"/>
              <w:gridCol w:w="4527"/>
            </w:tblGrid>
            <w:tr w:rsidR="00677C4A" w:rsidRPr="00677C4A" w:rsidTr="00677C4A">
              <w:tc>
                <w:tcPr>
                  <w:tcW w:w="2301" w:type="dxa"/>
                  <w:vMerge w:val="restart"/>
                  <w:vAlign w:val="center"/>
                </w:tcPr>
                <w:p w:rsidR="00677C4A" w:rsidRPr="00677C4A" w:rsidRDefault="00677C4A" w:rsidP="003260EF">
                  <w:pPr>
                    <w:snapToGrid w:val="0"/>
                    <w:spacing w:after="120"/>
                    <w:jc w:val="center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SDL SCell related RRM requirement</w:t>
                  </w:r>
                </w:p>
              </w:tc>
              <w:tc>
                <w:tcPr>
                  <w:tcW w:w="1380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Index</w:t>
                  </w:r>
                </w:p>
              </w:tc>
              <w:tc>
                <w:tcPr>
                  <w:tcW w:w="4527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Requirements</w:t>
                  </w:r>
                </w:p>
              </w:tc>
            </w:tr>
            <w:tr w:rsidR="00677C4A" w:rsidRPr="00677C4A" w:rsidTr="00677C4A">
              <w:tc>
                <w:tcPr>
                  <w:tcW w:w="2301" w:type="dxa"/>
                  <w:vMerge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</w:p>
              </w:tc>
              <w:tc>
                <w:tcPr>
                  <w:tcW w:w="1380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527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 xml:space="preserve">Deactivated SDL SCell measurement </w:t>
                  </w:r>
                </w:p>
              </w:tc>
            </w:tr>
            <w:tr w:rsidR="00677C4A" w:rsidRPr="00677C4A" w:rsidTr="00677C4A">
              <w:tc>
                <w:tcPr>
                  <w:tcW w:w="2301" w:type="dxa"/>
                  <w:vMerge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</w:p>
              </w:tc>
              <w:tc>
                <w:tcPr>
                  <w:tcW w:w="1380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527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Interruption due to deactivated SCell measurement</w:t>
                  </w:r>
                </w:p>
              </w:tc>
            </w:tr>
            <w:tr w:rsidR="00677C4A" w:rsidRPr="00677C4A" w:rsidTr="00677C4A">
              <w:tc>
                <w:tcPr>
                  <w:tcW w:w="2301" w:type="dxa"/>
                  <w:vMerge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</w:p>
              </w:tc>
              <w:tc>
                <w:tcPr>
                  <w:tcW w:w="1380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527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Activated SDL SCell L3 measurement</w:t>
                  </w:r>
                </w:p>
              </w:tc>
            </w:tr>
            <w:tr w:rsidR="00677C4A" w:rsidRPr="00677C4A" w:rsidTr="00677C4A">
              <w:tc>
                <w:tcPr>
                  <w:tcW w:w="2301" w:type="dxa"/>
                  <w:vMerge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</w:p>
              </w:tc>
              <w:tc>
                <w:tcPr>
                  <w:tcW w:w="1380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527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 xml:space="preserve">BFD/CBD </w:t>
                  </w:r>
                  <w:r w:rsidRPr="00677C4A">
                    <w:rPr>
                      <w:rFonts w:eastAsia="宋体"/>
                      <w:sz w:val="21"/>
                      <w:szCs w:val="21"/>
                    </w:rPr>
                    <w:t>for SDL SCell</w:t>
                  </w:r>
                </w:p>
              </w:tc>
            </w:tr>
            <w:tr w:rsidR="00677C4A" w:rsidRPr="00677C4A" w:rsidTr="00677C4A">
              <w:tc>
                <w:tcPr>
                  <w:tcW w:w="2301" w:type="dxa"/>
                  <w:vMerge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</w:p>
              </w:tc>
              <w:tc>
                <w:tcPr>
                  <w:tcW w:w="1380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4527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bCs/>
                      <w:sz w:val="21"/>
                      <w:szCs w:val="21"/>
                      <w:lang w:eastAsia="ko-KR"/>
                    </w:rPr>
                    <w:t>L1-RSRP/SINR</w:t>
                  </w:r>
                  <w:r w:rsidRPr="00677C4A">
                    <w:rPr>
                      <w:rFonts w:eastAsia="Malgun Gothic"/>
                      <w:sz w:val="21"/>
                      <w:szCs w:val="21"/>
                    </w:rPr>
                    <w:t xml:space="preserve"> </w:t>
                  </w:r>
                  <w:r w:rsidRPr="00677C4A">
                    <w:rPr>
                      <w:rFonts w:eastAsia="宋体"/>
                      <w:sz w:val="21"/>
                      <w:szCs w:val="21"/>
                    </w:rPr>
                    <w:t>for SDL SCell</w:t>
                  </w:r>
                </w:p>
              </w:tc>
            </w:tr>
            <w:tr w:rsidR="00677C4A" w:rsidRPr="00677C4A" w:rsidTr="00677C4A">
              <w:tc>
                <w:tcPr>
                  <w:tcW w:w="2301" w:type="dxa"/>
                  <w:vMerge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</w:p>
              </w:tc>
              <w:tc>
                <w:tcPr>
                  <w:tcW w:w="1380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4527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SDL SCell activation/deactivation</w:t>
                  </w:r>
                </w:p>
              </w:tc>
            </w:tr>
            <w:tr w:rsidR="00677C4A" w:rsidRPr="00677C4A" w:rsidTr="00677C4A">
              <w:tc>
                <w:tcPr>
                  <w:tcW w:w="2301" w:type="dxa"/>
                  <w:vMerge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</w:p>
              </w:tc>
              <w:tc>
                <w:tcPr>
                  <w:tcW w:w="1380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527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TCI state switch delay</w:t>
                  </w:r>
                </w:p>
              </w:tc>
            </w:tr>
            <w:tr w:rsidR="00677C4A" w:rsidRPr="00677C4A" w:rsidTr="00677C4A">
              <w:tc>
                <w:tcPr>
                  <w:tcW w:w="2301" w:type="dxa"/>
                  <w:vMerge w:val="restart"/>
                </w:tcPr>
                <w:p w:rsidR="00677C4A" w:rsidRPr="00677C4A" w:rsidRDefault="00677C4A" w:rsidP="003260EF">
                  <w:pPr>
                    <w:snapToGrid w:val="0"/>
                    <w:spacing w:after="120"/>
                    <w:jc w:val="center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FDD PCell related RRM requirement</w:t>
                  </w:r>
                </w:p>
              </w:tc>
              <w:tc>
                <w:tcPr>
                  <w:tcW w:w="1380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4527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 xml:space="preserve">PCell L3 measurement </w:t>
                  </w:r>
                </w:p>
              </w:tc>
            </w:tr>
            <w:tr w:rsidR="00677C4A" w:rsidRPr="00677C4A" w:rsidTr="00677C4A">
              <w:tc>
                <w:tcPr>
                  <w:tcW w:w="2301" w:type="dxa"/>
                  <w:vMerge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</w:p>
              </w:tc>
              <w:tc>
                <w:tcPr>
                  <w:tcW w:w="1380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4527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 xml:space="preserve">BFD/CBD </w:t>
                  </w:r>
                  <w:r w:rsidRPr="00677C4A">
                    <w:rPr>
                      <w:rFonts w:eastAsia="宋体"/>
                      <w:sz w:val="21"/>
                      <w:szCs w:val="21"/>
                    </w:rPr>
                    <w:t>for PCell</w:t>
                  </w:r>
                </w:p>
              </w:tc>
            </w:tr>
            <w:tr w:rsidR="00677C4A" w:rsidRPr="00677C4A" w:rsidTr="00677C4A">
              <w:tc>
                <w:tcPr>
                  <w:tcW w:w="2301" w:type="dxa"/>
                  <w:vMerge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</w:p>
              </w:tc>
              <w:tc>
                <w:tcPr>
                  <w:tcW w:w="1380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4527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bCs/>
                      <w:sz w:val="21"/>
                      <w:szCs w:val="21"/>
                      <w:lang w:eastAsia="ko-KR"/>
                    </w:rPr>
                    <w:t>L1-RSRP/SINR</w:t>
                  </w:r>
                  <w:r w:rsidRPr="00677C4A">
                    <w:rPr>
                      <w:rFonts w:eastAsia="Malgun Gothic"/>
                      <w:sz w:val="21"/>
                      <w:szCs w:val="21"/>
                    </w:rPr>
                    <w:t xml:space="preserve"> </w:t>
                  </w:r>
                  <w:r w:rsidRPr="00677C4A">
                    <w:rPr>
                      <w:rFonts w:eastAsia="宋体"/>
                      <w:sz w:val="21"/>
                      <w:szCs w:val="21"/>
                    </w:rPr>
                    <w:t>for PCell</w:t>
                  </w:r>
                </w:p>
              </w:tc>
            </w:tr>
            <w:tr w:rsidR="00677C4A" w:rsidRPr="00677C4A" w:rsidTr="00677C4A">
              <w:tc>
                <w:tcPr>
                  <w:tcW w:w="2301" w:type="dxa"/>
                  <w:vMerge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</w:p>
              </w:tc>
              <w:tc>
                <w:tcPr>
                  <w:tcW w:w="1380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4527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RLM for PCell</w:t>
                  </w:r>
                </w:p>
              </w:tc>
            </w:tr>
            <w:tr w:rsidR="00677C4A" w:rsidRPr="00677C4A" w:rsidTr="00677C4A">
              <w:tc>
                <w:tcPr>
                  <w:tcW w:w="2301" w:type="dxa"/>
                  <w:vMerge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</w:p>
              </w:tc>
              <w:tc>
                <w:tcPr>
                  <w:tcW w:w="1380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4527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TCI state switch delay</w:t>
                  </w:r>
                </w:p>
              </w:tc>
            </w:tr>
            <w:tr w:rsidR="00677C4A" w:rsidRPr="00677C4A" w:rsidTr="00677C4A">
              <w:tc>
                <w:tcPr>
                  <w:tcW w:w="2301" w:type="dxa"/>
                  <w:vMerge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u w:val="single"/>
                      <w:lang w:eastAsia="ko-KR"/>
                    </w:rPr>
                  </w:pPr>
                </w:p>
              </w:tc>
              <w:tc>
                <w:tcPr>
                  <w:tcW w:w="1380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4527" w:type="dxa"/>
                </w:tcPr>
                <w:p w:rsidR="00677C4A" w:rsidRPr="00677C4A" w:rsidRDefault="00677C4A" w:rsidP="003260EF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</w:rPr>
                  </w:pPr>
                  <w:r w:rsidRPr="00677C4A">
                    <w:rPr>
                      <w:rFonts w:eastAsia="Malgun Gothic"/>
                      <w:sz w:val="21"/>
                      <w:szCs w:val="21"/>
                    </w:rPr>
                    <w:t>PL-RS switch delay for PCell</w:t>
                  </w:r>
                </w:p>
              </w:tc>
            </w:tr>
          </w:tbl>
          <w:p w:rsidR="00677C4A" w:rsidRDefault="00677C4A" w:rsidP="004378B5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20"/>
              <w:ind w:left="850" w:hanging="357"/>
              <w:textAlignment w:val="baseline"/>
              <w:rPr>
                <w:rFonts w:eastAsia="宋体"/>
                <w:lang w:eastAsia="zh-CN"/>
              </w:rPr>
            </w:pPr>
            <w:r w:rsidRPr="00677C4A">
              <w:rPr>
                <w:rFonts w:eastAsia="等线"/>
                <w:sz w:val="21"/>
                <w:szCs w:val="21"/>
              </w:rPr>
              <w:t xml:space="preserve">For Rel-20, following the WID, RAN4 to </w:t>
            </w:r>
            <w:r w:rsidRPr="00677C4A">
              <w:rPr>
                <w:rFonts w:eastAsia="Malgun Gothic"/>
                <w:color w:val="000000"/>
                <w:sz w:val="21"/>
                <w:szCs w:val="21"/>
              </w:rPr>
              <w:t>Reuse Rel-19 LB-CA RAN4 requirements as much as possible.</w:t>
            </w:r>
          </w:p>
        </w:tc>
      </w:tr>
    </w:tbl>
    <w:p w:rsidR="006C3691" w:rsidRDefault="007F5A2B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mentioned above, UE can still perform DL receptions from FDD DL </w:t>
      </w:r>
      <w:r>
        <w:rPr>
          <w:rFonts w:eastAsia="宋体"/>
          <w:lang w:eastAsia="zh-CN"/>
        </w:rPr>
        <w:t>carrier</w:t>
      </w:r>
      <w:r>
        <w:rPr>
          <w:rFonts w:eastAsia="宋体" w:hint="eastAsia"/>
          <w:lang w:eastAsia="zh-CN"/>
        </w:rPr>
        <w:t xml:space="preserve"> when it stays on SDL carrier. Therefore the following RRM requirements for PCell defined in Rel-19 LB-CA WI do not apply for the UE with dual downlink reception capability</w:t>
      </w:r>
      <w:r w:rsidR="00D8405E">
        <w:rPr>
          <w:rFonts w:eastAsia="宋体" w:hint="eastAsia"/>
          <w:lang w:eastAsia="zh-CN"/>
        </w:rPr>
        <w:t xml:space="preserve"> and the legacy requirements for non-LB-CA WI apply</w:t>
      </w:r>
      <w:r>
        <w:rPr>
          <w:rFonts w:eastAsia="宋体" w:hint="eastAsia"/>
          <w:lang w:eastAsia="zh-CN"/>
        </w:rPr>
        <w:t xml:space="preserve">: </w:t>
      </w:r>
    </w:p>
    <w:tbl>
      <w:tblPr>
        <w:tblStyle w:val="af4"/>
        <w:tblW w:w="0" w:type="auto"/>
        <w:tblInd w:w="707" w:type="dxa"/>
        <w:tblLook w:val="04A0" w:firstRow="1" w:lastRow="0" w:firstColumn="1" w:lastColumn="0" w:noHBand="0" w:noVBand="1"/>
      </w:tblPr>
      <w:tblGrid>
        <w:gridCol w:w="2301"/>
        <w:gridCol w:w="1380"/>
        <w:gridCol w:w="4527"/>
      </w:tblGrid>
      <w:tr w:rsidR="007F5A2B" w:rsidRPr="00677C4A" w:rsidTr="003260EF">
        <w:tc>
          <w:tcPr>
            <w:tcW w:w="2301" w:type="dxa"/>
            <w:vMerge w:val="restart"/>
          </w:tcPr>
          <w:p w:rsidR="007F5A2B" w:rsidRPr="00677C4A" w:rsidRDefault="007F5A2B" w:rsidP="003260EF">
            <w:pPr>
              <w:snapToGrid w:val="0"/>
              <w:spacing w:after="120"/>
              <w:jc w:val="center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  <w:r w:rsidRPr="00677C4A">
              <w:rPr>
                <w:rFonts w:eastAsia="Malgun Gothic"/>
                <w:sz w:val="21"/>
                <w:szCs w:val="21"/>
              </w:rPr>
              <w:t xml:space="preserve">FDD PCell related RRM </w:t>
            </w:r>
            <w:r w:rsidRPr="00677C4A">
              <w:rPr>
                <w:rFonts w:eastAsia="Malgun Gothic"/>
                <w:sz w:val="21"/>
                <w:szCs w:val="21"/>
              </w:rPr>
              <w:lastRenderedPageBreak/>
              <w:t>requirement</w:t>
            </w:r>
          </w:p>
        </w:tc>
        <w:tc>
          <w:tcPr>
            <w:tcW w:w="1380" w:type="dxa"/>
          </w:tcPr>
          <w:p w:rsidR="007F5A2B" w:rsidRPr="00677C4A" w:rsidRDefault="007F5A2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</w:rPr>
            </w:pPr>
            <w:r w:rsidRPr="00677C4A">
              <w:rPr>
                <w:rFonts w:eastAsia="Malgun Gothic"/>
                <w:sz w:val="21"/>
                <w:szCs w:val="21"/>
              </w:rPr>
              <w:lastRenderedPageBreak/>
              <w:t>8</w:t>
            </w:r>
          </w:p>
        </w:tc>
        <w:tc>
          <w:tcPr>
            <w:tcW w:w="4527" w:type="dxa"/>
          </w:tcPr>
          <w:p w:rsidR="007F5A2B" w:rsidRPr="00677C4A" w:rsidRDefault="007F5A2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 xml:space="preserve">PCell L3 measurement </w:t>
            </w:r>
          </w:p>
        </w:tc>
      </w:tr>
      <w:tr w:rsidR="007F5A2B" w:rsidRPr="00677C4A" w:rsidTr="003260EF">
        <w:tc>
          <w:tcPr>
            <w:tcW w:w="2301" w:type="dxa"/>
            <w:vMerge/>
          </w:tcPr>
          <w:p w:rsidR="007F5A2B" w:rsidRPr="00677C4A" w:rsidRDefault="007F5A2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</w:p>
        </w:tc>
        <w:tc>
          <w:tcPr>
            <w:tcW w:w="1380" w:type="dxa"/>
          </w:tcPr>
          <w:p w:rsidR="007F5A2B" w:rsidRPr="00677C4A" w:rsidRDefault="007F5A2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>9</w:t>
            </w:r>
          </w:p>
        </w:tc>
        <w:tc>
          <w:tcPr>
            <w:tcW w:w="4527" w:type="dxa"/>
          </w:tcPr>
          <w:p w:rsidR="007F5A2B" w:rsidRPr="00677C4A" w:rsidRDefault="007F5A2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 xml:space="preserve">BFD/CBD </w:t>
            </w:r>
            <w:r w:rsidRPr="00677C4A">
              <w:rPr>
                <w:rFonts w:eastAsia="宋体"/>
                <w:sz w:val="21"/>
                <w:szCs w:val="21"/>
              </w:rPr>
              <w:t>for PCell</w:t>
            </w:r>
          </w:p>
        </w:tc>
      </w:tr>
      <w:tr w:rsidR="007F5A2B" w:rsidRPr="00677C4A" w:rsidTr="003260EF">
        <w:tc>
          <w:tcPr>
            <w:tcW w:w="2301" w:type="dxa"/>
            <w:vMerge/>
          </w:tcPr>
          <w:p w:rsidR="007F5A2B" w:rsidRPr="00677C4A" w:rsidRDefault="007F5A2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</w:p>
        </w:tc>
        <w:tc>
          <w:tcPr>
            <w:tcW w:w="1380" w:type="dxa"/>
          </w:tcPr>
          <w:p w:rsidR="007F5A2B" w:rsidRPr="00677C4A" w:rsidRDefault="007F5A2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>10</w:t>
            </w:r>
          </w:p>
        </w:tc>
        <w:tc>
          <w:tcPr>
            <w:tcW w:w="4527" w:type="dxa"/>
          </w:tcPr>
          <w:p w:rsidR="007F5A2B" w:rsidRPr="00677C4A" w:rsidRDefault="007F5A2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bCs/>
                <w:sz w:val="21"/>
                <w:szCs w:val="21"/>
                <w:lang w:eastAsia="ko-KR"/>
              </w:rPr>
              <w:t>L1-RSRP/SINR</w:t>
            </w:r>
            <w:r w:rsidRPr="00677C4A">
              <w:rPr>
                <w:rFonts w:eastAsia="Malgun Gothic"/>
                <w:sz w:val="21"/>
                <w:szCs w:val="21"/>
              </w:rPr>
              <w:t xml:space="preserve"> </w:t>
            </w:r>
            <w:r w:rsidRPr="00677C4A">
              <w:rPr>
                <w:rFonts w:eastAsia="宋体"/>
                <w:sz w:val="21"/>
                <w:szCs w:val="21"/>
              </w:rPr>
              <w:t>for PCell</w:t>
            </w:r>
          </w:p>
        </w:tc>
      </w:tr>
      <w:tr w:rsidR="007F5A2B" w:rsidRPr="00677C4A" w:rsidTr="003260EF">
        <w:tc>
          <w:tcPr>
            <w:tcW w:w="2301" w:type="dxa"/>
            <w:vMerge/>
          </w:tcPr>
          <w:p w:rsidR="007F5A2B" w:rsidRPr="00677C4A" w:rsidRDefault="007F5A2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</w:p>
        </w:tc>
        <w:tc>
          <w:tcPr>
            <w:tcW w:w="1380" w:type="dxa"/>
          </w:tcPr>
          <w:p w:rsidR="007F5A2B" w:rsidRPr="00677C4A" w:rsidRDefault="007F5A2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>11</w:t>
            </w:r>
          </w:p>
        </w:tc>
        <w:tc>
          <w:tcPr>
            <w:tcW w:w="4527" w:type="dxa"/>
          </w:tcPr>
          <w:p w:rsidR="007F5A2B" w:rsidRPr="00677C4A" w:rsidRDefault="007F5A2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>RLM for PCell</w:t>
            </w:r>
          </w:p>
        </w:tc>
      </w:tr>
      <w:tr w:rsidR="007F5A2B" w:rsidRPr="00677C4A" w:rsidTr="003260EF">
        <w:tc>
          <w:tcPr>
            <w:tcW w:w="2301" w:type="dxa"/>
            <w:vMerge/>
          </w:tcPr>
          <w:p w:rsidR="007F5A2B" w:rsidRPr="00677C4A" w:rsidRDefault="007F5A2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</w:p>
        </w:tc>
        <w:tc>
          <w:tcPr>
            <w:tcW w:w="1380" w:type="dxa"/>
          </w:tcPr>
          <w:p w:rsidR="007F5A2B" w:rsidRPr="00677C4A" w:rsidRDefault="007F5A2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>12</w:t>
            </w:r>
          </w:p>
        </w:tc>
        <w:tc>
          <w:tcPr>
            <w:tcW w:w="4527" w:type="dxa"/>
          </w:tcPr>
          <w:p w:rsidR="007F5A2B" w:rsidRPr="00677C4A" w:rsidRDefault="007F5A2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>TCI state switch delay</w:t>
            </w:r>
          </w:p>
        </w:tc>
      </w:tr>
      <w:tr w:rsidR="007F5A2B" w:rsidRPr="00677C4A" w:rsidTr="003260EF">
        <w:tc>
          <w:tcPr>
            <w:tcW w:w="2301" w:type="dxa"/>
            <w:vMerge/>
          </w:tcPr>
          <w:p w:rsidR="007F5A2B" w:rsidRPr="00677C4A" w:rsidRDefault="007F5A2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</w:p>
        </w:tc>
        <w:tc>
          <w:tcPr>
            <w:tcW w:w="1380" w:type="dxa"/>
          </w:tcPr>
          <w:p w:rsidR="007F5A2B" w:rsidRPr="00677C4A" w:rsidRDefault="007F5A2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>13</w:t>
            </w:r>
          </w:p>
        </w:tc>
        <w:tc>
          <w:tcPr>
            <w:tcW w:w="4527" w:type="dxa"/>
          </w:tcPr>
          <w:p w:rsidR="007F5A2B" w:rsidRPr="00677C4A" w:rsidRDefault="007F5A2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>PL-RS switch delay for PCell</w:t>
            </w:r>
          </w:p>
        </w:tc>
      </w:tr>
    </w:tbl>
    <w:p w:rsidR="007F5A2B" w:rsidRPr="007F5A2B" w:rsidRDefault="007F5A2B" w:rsidP="00073DF9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7F5A2B">
        <w:rPr>
          <w:rFonts w:eastAsia="宋体" w:hint="eastAsia"/>
          <w:b/>
          <w:lang w:eastAsia="zh-CN"/>
        </w:rPr>
        <w:t>Proposal 1: T</w:t>
      </w:r>
      <w:r w:rsidRPr="007F5A2B">
        <w:rPr>
          <w:rFonts w:eastAsia="宋体"/>
          <w:b/>
          <w:lang w:eastAsia="zh-CN"/>
        </w:rPr>
        <w:t xml:space="preserve">he RRM requirements for PCell defined in Rel-19 LB-CA WI do </w:t>
      </w:r>
      <w:r w:rsidR="00AE08F6">
        <w:rPr>
          <w:rFonts w:eastAsia="宋体" w:hint="eastAsia"/>
          <w:b/>
          <w:lang w:eastAsia="zh-CN"/>
        </w:rPr>
        <w:t>NOT</w:t>
      </w:r>
      <w:r w:rsidRPr="007F5A2B">
        <w:rPr>
          <w:rFonts w:eastAsia="宋体"/>
          <w:b/>
          <w:lang w:eastAsia="zh-CN"/>
        </w:rPr>
        <w:t xml:space="preserve"> apply for the UE with dual downlink reception capability</w:t>
      </w:r>
      <w:r w:rsidRPr="007F5A2B">
        <w:rPr>
          <w:rFonts w:eastAsia="宋体" w:hint="eastAsia"/>
          <w:b/>
          <w:lang w:eastAsia="zh-CN"/>
        </w:rPr>
        <w:t>, e.g</w:t>
      </w:r>
      <w:proofErr w:type="gramStart"/>
      <w:r w:rsidRPr="007F5A2B">
        <w:rPr>
          <w:rFonts w:eastAsia="宋体" w:hint="eastAsia"/>
          <w:b/>
          <w:lang w:eastAsia="zh-CN"/>
        </w:rPr>
        <w:t>.,</w:t>
      </w:r>
      <w:proofErr w:type="gramEnd"/>
    </w:p>
    <w:p w:rsidR="007F5A2B" w:rsidRPr="007F5A2B" w:rsidRDefault="007F5A2B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7F5A2B">
        <w:rPr>
          <w:rFonts w:eastAsia="宋体"/>
          <w:b/>
          <w:sz w:val="20"/>
          <w:szCs w:val="20"/>
          <w:lang w:eastAsia="zh-CN"/>
        </w:rPr>
        <w:t>PCell L3 measurement</w:t>
      </w:r>
    </w:p>
    <w:p w:rsidR="007F5A2B" w:rsidRPr="007F5A2B" w:rsidRDefault="007F5A2B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7F5A2B">
        <w:rPr>
          <w:rFonts w:eastAsia="宋体"/>
          <w:b/>
          <w:sz w:val="20"/>
          <w:szCs w:val="20"/>
          <w:lang w:eastAsia="zh-CN"/>
        </w:rPr>
        <w:t>BFD/CBD for PCell</w:t>
      </w:r>
    </w:p>
    <w:p w:rsidR="007F5A2B" w:rsidRPr="007F5A2B" w:rsidRDefault="007F5A2B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7F5A2B">
        <w:rPr>
          <w:rFonts w:eastAsia="宋体"/>
          <w:b/>
          <w:sz w:val="20"/>
          <w:szCs w:val="20"/>
          <w:lang w:eastAsia="zh-CN"/>
        </w:rPr>
        <w:t>L1-RSRP/SINR for PCell</w:t>
      </w:r>
    </w:p>
    <w:p w:rsidR="007F5A2B" w:rsidRPr="007F5A2B" w:rsidRDefault="007F5A2B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7F5A2B">
        <w:rPr>
          <w:rFonts w:eastAsia="宋体"/>
          <w:b/>
          <w:sz w:val="20"/>
          <w:szCs w:val="20"/>
          <w:lang w:eastAsia="zh-CN"/>
        </w:rPr>
        <w:t>RLM for PCell</w:t>
      </w:r>
    </w:p>
    <w:p w:rsidR="007F5A2B" w:rsidRPr="007F5A2B" w:rsidRDefault="007F5A2B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7F5A2B">
        <w:rPr>
          <w:rFonts w:eastAsia="宋体"/>
          <w:b/>
          <w:sz w:val="20"/>
          <w:szCs w:val="20"/>
          <w:lang w:eastAsia="zh-CN"/>
        </w:rPr>
        <w:t>TCI state switch delay</w:t>
      </w:r>
    </w:p>
    <w:p w:rsidR="007F5A2B" w:rsidRPr="007F5A2B" w:rsidRDefault="007F5A2B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7F5A2B">
        <w:rPr>
          <w:rFonts w:eastAsia="宋体"/>
          <w:b/>
          <w:sz w:val="20"/>
          <w:szCs w:val="20"/>
          <w:lang w:eastAsia="zh-CN"/>
        </w:rPr>
        <w:t>PL-RS switch delay for PCell</w:t>
      </w:r>
    </w:p>
    <w:p w:rsidR="007F5A2B" w:rsidRPr="008422BE" w:rsidRDefault="008422BE" w:rsidP="00073DF9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8422BE">
        <w:rPr>
          <w:rFonts w:eastAsia="宋体" w:hint="eastAsia"/>
          <w:b/>
          <w:lang w:eastAsia="zh-CN"/>
        </w:rPr>
        <w:t xml:space="preserve">Proposal 2: The legacy requirements for non-LB-CA UE apply for PCell requirements in Rel-20 LB-CA WI. </w:t>
      </w:r>
    </w:p>
    <w:p w:rsidR="008422BE" w:rsidRDefault="00BC589B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the RRM requirements for SDL SCell, the following requirements may be impacted and analysis is required</w:t>
      </w:r>
      <w:r w:rsidR="00654507">
        <w:rPr>
          <w:rFonts w:eastAsia="宋体" w:hint="eastAsia"/>
          <w:lang w:eastAsia="zh-CN"/>
        </w:rPr>
        <w:t xml:space="preserve"> one by one</w:t>
      </w:r>
      <w:r>
        <w:rPr>
          <w:rFonts w:eastAsia="宋体" w:hint="eastAsia"/>
          <w:lang w:eastAsia="zh-CN"/>
        </w:rPr>
        <w:t xml:space="preserve">: </w:t>
      </w:r>
    </w:p>
    <w:tbl>
      <w:tblPr>
        <w:tblStyle w:val="af4"/>
        <w:tblW w:w="0" w:type="auto"/>
        <w:tblInd w:w="707" w:type="dxa"/>
        <w:tblLook w:val="04A0" w:firstRow="1" w:lastRow="0" w:firstColumn="1" w:lastColumn="0" w:noHBand="0" w:noVBand="1"/>
      </w:tblPr>
      <w:tblGrid>
        <w:gridCol w:w="2301"/>
        <w:gridCol w:w="1380"/>
        <w:gridCol w:w="4527"/>
      </w:tblGrid>
      <w:tr w:rsidR="00BC589B" w:rsidRPr="00677C4A" w:rsidTr="003260EF">
        <w:tc>
          <w:tcPr>
            <w:tcW w:w="2301" w:type="dxa"/>
            <w:vMerge w:val="restart"/>
            <w:vAlign w:val="center"/>
          </w:tcPr>
          <w:p w:rsidR="00BC589B" w:rsidRPr="00677C4A" w:rsidRDefault="00BC589B" w:rsidP="003260EF">
            <w:pPr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>SDL SCell related RRM requirement</w:t>
            </w:r>
          </w:p>
        </w:tc>
        <w:tc>
          <w:tcPr>
            <w:tcW w:w="1380" w:type="dxa"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</w:rPr>
            </w:pPr>
            <w:r w:rsidRPr="00677C4A">
              <w:rPr>
                <w:rFonts w:eastAsia="Malgun Gothic"/>
                <w:sz w:val="21"/>
                <w:szCs w:val="21"/>
              </w:rPr>
              <w:t>Index</w:t>
            </w:r>
          </w:p>
        </w:tc>
        <w:tc>
          <w:tcPr>
            <w:tcW w:w="4527" w:type="dxa"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  <w:r w:rsidRPr="00677C4A">
              <w:rPr>
                <w:rFonts w:eastAsia="Malgun Gothic"/>
                <w:sz w:val="21"/>
                <w:szCs w:val="21"/>
              </w:rPr>
              <w:t>Requirements</w:t>
            </w:r>
          </w:p>
        </w:tc>
      </w:tr>
      <w:tr w:rsidR="00BC589B" w:rsidRPr="00677C4A" w:rsidTr="003260EF">
        <w:tc>
          <w:tcPr>
            <w:tcW w:w="2301" w:type="dxa"/>
            <w:vMerge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</w:p>
        </w:tc>
        <w:tc>
          <w:tcPr>
            <w:tcW w:w="1380" w:type="dxa"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</w:rPr>
            </w:pPr>
            <w:r w:rsidRPr="00677C4A">
              <w:rPr>
                <w:rFonts w:eastAsia="Malgun Gothic"/>
                <w:sz w:val="21"/>
                <w:szCs w:val="21"/>
              </w:rPr>
              <w:t>1</w:t>
            </w:r>
          </w:p>
        </w:tc>
        <w:tc>
          <w:tcPr>
            <w:tcW w:w="4527" w:type="dxa"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  <w:r w:rsidRPr="00677C4A">
              <w:rPr>
                <w:rFonts w:eastAsia="Malgun Gothic"/>
                <w:sz w:val="21"/>
                <w:szCs w:val="21"/>
              </w:rPr>
              <w:t xml:space="preserve">Deactivated SDL SCell measurement </w:t>
            </w:r>
          </w:p>
        </w:tc>
      </w:tr>
      <w:tr w:rsidR="00BC589B" w:rsidRPr="00677C4A" w:rsidTr="003260EF">
        <w:tc>
          <w:tcPr>
            <w:tcW w:w="2301" w:type="dxa"/>
            <w:vMerge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</w:p>
        </w:tc>
        <w:tc>
          <w:tcPr>
            <w:tcW w:w="1380" w:type="dxa"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>2</w:t>
            </w:r>
          </w:p>
        </w:tc>
        <w:tc>
          <w:tcPr>
            <w:tcW w:w="4527" w:type="dxa"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>Interruption due to deactivated SCell measurement</w:t>
            </w:r>
          </w:p>
        </w:tc>
      </w:tr>
      <w:tr w:rsidR="00BC589B" w:rsidRPr="00677C4A" w:rsidTr="003260EF">
        <w:tc>
          <w:tcPr>
            <w:tcW w:w="2301" w:type="dxa"/>
            <w:vMerge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</w:p>
        </w:tc>
        <w:tc>
          <w:tcPr>
            <w:tcW w:w="1380" w:type="dxa"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</w:rPr>
            </w:pPr>
            <w:r w:rsidRPr="00677C4A">
              <w:rPr>
                <w:rFonts w:eastAsia="Malgun Gothic"/>
                <w:sz w:val="21"/>
                <w:szCs w:val="21"/>
              </w:rPr>
              <w:t>3</w:t>
            </w:r>
          </w:p>
        </w:tc>
        <w:tc>
          <w:tcPr>
            <w:tcW w:w="4527" w:type="dxa"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  <w:r w:rsidRPr="00677C4A">
              <w:rPr>
                <w:rFonts w:eastAsia="Malgun Gothic"/>
                <w:sz w:val="21"/>
                <w:szCs w:val="21"/>
              </w:rPr>
              <w:t>Activated SDL SCell L3 measurement</w:t>
            </w:r>
          </w:p>
        </w:tc>
      </w:tr>
      <w:tr w:rsidR="00BC589B" w:rsidRPr="00677C4A" w:rsidTr="003260EF">
        <w:tc>
          <w:tcPr>
            <w:tcW w:w="2301" w:type="dxa"/>
            <w:vMerge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</w:p>
        </w:tc>
        <w:tc>
          <w:tcPr>
            <w:tcW w:w="1380" w:type="dxa"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>4</w:t>
            </w:r>
          </w:p>
        </w:tc>
        <w:tc>
          <w:tcPr>
            <w:tcW w:w="4527" w:type="dxa"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  <w:r w:rsidRPr="00677C4A">
              <w:rPr>
                <w:rFonts w:eastAsia="Malgun Gothic"/>
                <w:sz w:val="21"/>
                <w:szCs w:val="21"/>
              </w:rPr>
              <w:t xml:space="preserve">BFD/CBD </w:t>
            </w:r>
            <w:r w:rsidRPr="00677C4A">
              <w:rPr>
                <w:rFonts w:eastAsia="宋体"/>
                <w:sz w:val="21"/>
                <w:szCs w:val="21"/>
              </w:rPr>
              <w:t>for SDL SCell</w:t>
            </w:r>
          </w:p>
        </w:tc>
      </w:tr>
      <w:tr w:rsidR="00BC589B" w:rsidRPr="00677C4A" w:rsidTr="003260EF">
        <w:tc>
          <w:tcPr>
            <w:tcW w:w="2301" w:type="dxa"/>
            <w:vMerge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</w:p>
        </w:tc>
        <w:tc>
          <w:tcPr>
            <w:tcW w:w="1380" w:type="dxa"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>5</w:t>
            </w:r>
          </w:p>
        </w:tc>
        <w:tc>
          <w:tcPr>
            <w:tcW w:w="4527" w:type="dxa"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bCs/>
                <w:sz w:val="21"/>
                <w:szCs w:val="21"/>
                <w:lang w:eastAsia="ko-KR"/>
              </w:rPr>
              <w:t>L1-RSRP/SINR</w:t>
            </w:r>
            <w:r w:rsidRPr="00677C4A">
              <w:rPr>
                <w:rFonts w:eastAsia="Malgun Gothic"/>
                <w:sz w:val="21"/>
                <w:szCs w:val="21"/>
              </w:rPr>
              <w:t xml:space="preserve"> </w:t>
            </w:r>
            <w:r w:rsidRPr="00677C4A">
              <w:rPr>
                <w:rFonts w:eastAsia="宋体"/>
                <w:sz w:val="21"/>
                <w:szCs w:val="21"/>
              </w:rPr>
              <w:t>for SDL SCell</w:t>
            </w:r>
          </w:p>
        </w:tc>
      </w:tr>
      <w:tr w:rsidR="00BC589B" w:rsidRPr="00677C4A" w:rsidTr="003260EF">
        <w:tc>
          <w:tcPr>
            <w:tcW w:w="2301" w:type="dxa"/>
            <w:vMerge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</w:p>
        </w:tc>
        <w:tc>
          <w:tcPr>
            <w:tcW w:w="1380" w:type="dxa"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>6</w:t>
            </w:r>
          </w:p>
        </w:tc>
        <w:tc>
          <w:tcPr>
            <w:tcW w:w="4527" w:type="dxa"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>SDL SCell activation/deactivation</w:t>
            </w:r>
          </w:p>
        </w:tc>
      </w:tr>
      <w:tr w:rsidR="00BC589B" w:rsidRPr="00677C4A" w:rsidTr="003260EF">
        <w:tc>
          <w:tcPr>
            <w:tcW w:w="2301" w:type="dxa"/>
            <w:vMerge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</w:p>
        </w:tc>
        <w:tc>
          <w:tcPr>
            <w:tcW w:w="1380" w:type="dxa"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</w:pPr>
            <w:r w:rsidRPr="00677C4A">
              <w:rPr>
                <w:rFonts w:eastAsia="Malgun Gothic"/>
                <w:sz w:val="21"/>
                <w:szCs w:val="21"/>
              </w:rPr>
              <w:t>7</w:t>
            </w:r>
          </w:p>
        </w:tc>
        <w:tc>
          <w:tcPr>
            <w:tcW w:w="4527" w:type="dxa"/>
          </w:tcPr>
          <w:p w:rsidR="00BC589B" w:rsidRPr="00677C4A" w:rsidRDefault="00BC589B" w:rsidP="003260EF">
            <w:pPr>
              <w:snapToGrid w:val="0"/>
              <w:spacing w:after="120"/>
              <w:rPr>
                <w:rFonts w:eastAsia="Malgun Gothic"/>
                <w:sz w:val="21"/>
                <w:szCs w:val="21"/>
              </w:rPr>
            </w:pPr>
            <w:r w:rsidRPr="00677C4A">
              <w:rPr>
                <w:rFonts w:eastAsia="Malgun Gothic"/>
                <w:sz w:val="21"/>
                <w:szCs w:val="21"/>
              </w:rPr>
              <w:t>TCI state switch delay</w:t>
            </w:r>
          </w:p>
        </w:tc>
      </w:tr>
    </w:tbl>
    <w:p w:rsidR="00BC589B" w:rsidRDefault="006F7487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last meeting, RAN4 has agreed </w:t>
      </w:r>
      <w:r>
        <w:rPr>
          <w:rFonts w:eastAsia="宋体"/>
          <w:lang w:eastAsia="zh-CN"/>
        </w:rPr>
        <w:t>that</w:t>
      </w:r>
      <w:r>
        <w:rPr>
          <w:rFonts w:eastAsia="宋体" w:hint="eastAsia"/>
          <w:lang w:eastAsia="zh-CN"/>
        </w:rPr>
        <w:t xml:space="preserve"> no new RRM requirement is expected for deactivated SCell measurement period requirements</w:t>
      </w:r>
      <w:r w:rsidR="004F4EBB">
        <w:rPr>
          <w:rFonts w:eastAsia="宋体" w:hint="eastAsia"/>
          <w:lang w:eastAsia="zh-CN"/>
        </w:rPr>
        <w:t xml:space="preserve"> since the switching pattern does not apply for the deactivated SCell</w:t>
      </w:r>
      <w:r>
        <w:rPr>
          <w:rFonts w:eastAsia="宋体" w:hint="eastAsia"/>
          <w:lang w:eastAsia="zh-CN"/>
        </w:rPr>
        <w:t xml:space="preserve">. </w:t>
      </w:r>
      <w:r w:rsidR="006E720B">
        <w:rPr>
          <w:rFonts w:eastAsia="宋体" w:hint="eastAsia"/>
          <w:lang w:eastAsia="zh-CN"/>
        </w:rPr>
        <w:t xml:space="preserve">For other requirements, considering that UE cannot receive reference signals from SDL SCell when UE stays on PCell, the requirements defined for Rel-19 LB-CA SCell can be reused. </w:t>
      </w:r>
    </w:p>
    <w:p w:rsidR="009075EB" w:rsidRPr="003C661F" w:rsidRDefault="003C661F" w:rsidP="00073DF9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3C661F">
        <w:rPr>
          <w:rFonts w:eastAsia="宋体" w:hint="eastAsia"/>
          <w:b/>
          <w:lang w:eastAsia="zh-CN"/>
        </w:rPr>
        <w:t xml:space="preserve">Proposal 3: For Rel-20 LB-CA SCell, RAN4 to reuse the following RRM requirements defined for Rel-19 LB-CA SCell: </w:t>
      </w:r>
    </w:p>
    <w:p w:rsidR="003C661F" w:rsidRPr="003C661F" w:rsidRDefault="003C661F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3C661F">
        <w:rPr>
          <w:rFonts w:eastAsia="宋体"/>
          <w:b/>
          <w:sz w:val="20"/>
          <w:szCs w:val="20"/>
          <w:lang w:eastAsia="zh-CN"/>
        </w:rPr>
        <w:t>Interruption due to deactivated SCell measurement</w:t>
      </w:r>
    </w:p>
    <w:p w:rsidR="003C661F" w:rsidRPr="003C661F" w:rsidRDefault="003C661F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3C661F">
        <w:rPr>
          <w:rFonts w:eastAsia="宋体"/>
          <w:b/>
          <w:sz w:val="20"/>
          <w:szCs w:val="20"/>
          <w:lang w:eastAsia="zh-CN"/>
        </w:rPr>
        <w:t>Activated SDL SCell L3 measurement</w:t>
      </w:r>
    </w:p>
    <w:p w:rsidR="003C661F" w:rsidRPr="003C661F" w:rsidRDefault="003C661F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3C661F">
        <w:rPr>
          <w:rFonts w:eastAsia="宋体"/>
          <w:b/>
          <w:sz w:val="20"/>
          <w:szCs w:val="20"/>
          <w:lang w:eastAsia="zh-CN"/>
        </w:rPr>
        <w:t>BFD/CBD for SDL SCell</w:t>
      </w:r>
    </w:p>
    <w:p w:rsidR="003C661F" w:rsidRPr="003C661F" w:rsidRDefault="003C661F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3C661F">
        <w:rPr>
          <w:rFonts w:eastAsia="宋体"/>
          <w:b/>
          <w:sz w:val="20"/>
          <w:szCs w:val="20"/>
          <w:lang w:eastAsia="zh-CN"/>
        </w:rPr>
        <w:t>L1-RSRP/SINR for SDL SCell</w:t>
      </w:r>
    </w:p>
    <w:p w:rsidR="003C661F" w:rsidRPr="003C661F" w:rsidRDefault="003C661F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3C661F">
        <w:rPr>
          <w:rFonts w:eastAsia="宋体"/>
          <w:b/>
          <w:sz w:val="20"/>
          <w:szCs w:val="20"/>
          <w:lang w:eastAsia="zh-CN"/>
        </w:rPr>
        <w:t>SDL SCell activation/deactivation</w:t>
      </w:r>
    </w:p>
    <w:p w:rsidR="00EE6055" w:rsidRPr="00EA543A" w:rsidRDefault="003C661F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3C661F">
        <w:rPr>
          <w:rFonts w:eastAsia="宋体"/>
          <w:b/>
          <w:sz w:val="20"/>
          <w:szCs w:val="20"/>
          <w:lang w:eastAsia="zh-CN"/>
        </w:rPr>
        <w:t>TCI state switch delay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757B3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C6BA0">
        <w:rPr>
          <w:rFonts w:eastAsiaTheme="minorEastAsia" w:hint="eastAsia"/>
          <w:lang w:eastAsia="zh-CN"/>
        </w:rPr>
        <w:t xml:space="preserve">the impacts of </w:t>
      </w:r>
      <w:r w:rsidR="005357C2">
        <w:rPr>
          <w:rFonts w:eastAsiaTheme="minorEastAsia" w:hint="eastAsia"/>
          <w:lang w:eastAsia="zh-CN"/>
        </w:rPr>
        <w:t>LBCA</w:t>
      </w:r>
      <w:r w:rsidR="005C6BA0">
        <w:rPr>
          <w:rFonts w:eastAsiaTheme="minorEastAsia" w:hint="eastAsia"/>
          <w:lang w:eastAsia="zh-CN"/>
        </w:rPr>
        <w:t xml:space="preserve"> on RRM </w:t>
      </w:r>
      <w:r w:rsidR="0075270B">
        <w:rPr>
          <w:rFonts w:eastAsiaTheme="minorEastAsia" w:hint="eastAsia"/>
          <w:lang w:eastAsia="zh-CN"/>
        </w:rPr>
        <w:t>performance</w:t>
      </w:r>
      <w:r w:rsidR="007339B6">
        <w:rPr>
          <w:rFonts w:eastAsiaTheme="minorEastAsia" w:hint="eastAsia"/>
          <w:lang w:eastAsia="zh-CN"/>
        </w:rPr>
        <w:t xml:space="preserve"> </w:t>
      </w:r>
      <w:r w:rsidR="005C6BA0">
        <w:rPr>
          <w:rFonts w:eastAsiaTheme="minorEastAsia" w:hint="eastAsia"/>
          <w:lang w:eastAsia="zh-CN"/>
        </w:rPr>
        <w:t>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</w:t>
      </w:r>
      <w:r w:rsidR="00021ED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EA543A" w:rsidRPr="007F5A2B" w:rsidRDefault="00EA543A" w:rsidP="00EA543A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7F5A2B">
        <w:rPr>
          <w:rFonts w:eastAsia="宋体" w:hint="eastAsia"/>
          <w:b/>
          <w:lang w:eastAsia="zh-CN"/>
        </w:rPr>
        <w:t>Proposal 1: T</w:t>
      </w:r>
      <w:r w:rsidRPr="007F5A2B">
        <w:rPr>
          <w:rFonts w:eastAsia="宋体"/>
          <w:b/>
          <w:lang w:eastAsia="zh-CN"/>
        </w:rPr>
        <w:t xml:space="preserve">he RRM requirements for PCell defined in Rel-19 LB-CA WI do </w:t>
      </w:r>
      <w:r w:rsidR="00AE08F6">
        <w:rPr>
          <w:rFonts w:eastAsia="宋体" w:hint="eastAsia"/>
          <w:b/>
          <w:lang w:eastAsia="zh-CN"/>
        </w:rPr>
        <w:t>NOT</w:t>
      </w:r>
      <w:r w:rsidRPr="007F5A2B">
        <w:rPr>
          <w:rFonts w:eastAsia="宋体"/>
          <w:b/>
          <w:lang w:eastAsia="zh-CN"/>
        </w:rPr>
        <w:t xml:space="preserve"> apply for the UE with dual downlink reception capability</w:t>
      </w:r>
      <w:r w:rsidRPr="007F5A2B">
        <w:rPr>
          <w:rFonts w:eastAsia="宋体" w:hint="eastAsia"/>
          <w:b/>
          <w:lang w:eastAsia="zh-CN"/>
        </w:rPr>
        <w:t>, e.g.,</w:t>
      </w:r>
      <w:bookmarkStart w:id="1" w:name="_GoBack"/>
      <w:bookmarkEnd w:id="1"/>
    </w:p>
    <w:p w:rsidR="00EA543A" w:rsidRPr="007F5A2B" w:rsidRDefault="00EA543A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7F5A2B">
        <w:rPr>
          <w:rFonts w:eastAsia="宋体"/>
          <w:b/>
          <w:sz w:val="20"/>
          <w:szCs w:val="20"/>
          <w:lang w:eastAsia="zh-CN"/>
        </w:rPr>
        <w:lastRenderedPageBreak/>
        <w:t>PCell L3 measurement</w:t>
      </w:r>
    </w:p>
    <w:p w:rsidR="00EA543A" w:rsidRPr="007F5A2B" w:rsidRDefault="00EA543A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7F5A2B">
        <w:rPr>
          <w:rFonts w:eastAsia="宋体"/>
          <w:b/>
          <w:sz w:val="20"/>
          <w:szCs w:val="20"/>
          <w:lang w:eastAsia="zh-CN"/>
        </w:rPr>
        <w:t>BFD/CBD for PCell</w:t>
      </w:r>
    </w:p>
    <w:p w:rsidR="00EA543A" w:rsidRPr="007F5A2B" w:rsidRDefault="00EA543A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7F5A2B">
        <w:rPr>
          <w:rFonts w:eastAsia="宋体"/>
          <w:b/>
          <w:sz w:val="20"/>
          <w:szCs w:val="20"/>
          <w:lang w:eastAsia="zh-CN"/>
        </w:rPr>
        <w:t>L1-RSRP/SINR for PCell</w:t>
      </w:r>
    </w:p>
    <w:p w:rsidR="00EA543A" w:rsidRPr="007F5A2B" w:rsidRDefault="00EA543A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7F5A2B">
        <w:rPr>
          <w:rFonts w:eastAsia="宋体"/>
          <w:b/>
          <w:sz w:val="20"/>
          <w:szCs w:val="20"/>
          <w:lang w:eastAsia="zh-CN"/>
        </w:rPr>
        <w:t>RLM for PCell</w:t>
      </w:r>
    </w:p>
    <w:p w:rsidR="00EA543A" w:rsidRPr="007F5A2B" w:rsidRDefault="00EA543A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7F5A2B">
        <w:rPr>
          <w:rFonts w:eastAsia="宋体"/>
          <w:b/>
          <w:sz w:val="20"/>
          <w:szCs w:val="20"/>
          <w:lang w:eastAsia="zh-CN"/>
        </w:rPr>
        <w:t>TCI state switch delay</w:t>
      </w:r>
    </w:p>
    <w:p w:rsidR="00EA543A" w:rsidRPr="007F5A2B" w:rsidRDefault="00EA543A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7F5A2B">
        <w:rPr>
          <w:rFonts w:eastAsia="宋体"/>
          <w:b/>
          <w:sz w:val="20"/>
          <w:szCs w:val="20"/>
          <w:lang w:eastAsia="zh-CN"/>
        </w:rPr>
        <w:t>PL-RS switch delay for PCell</w:t>
      </w:r>
    </w:p>
    <w:p w:rsidR="00EA543A" w:rsidRPr="008422BE" w:rsidRDefault="00EA543A" w:rsidP="00EA543A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8422BE">
        <w:rPr>
          <w:rFonts w:eastAsia="宋体" w:hint="eastAsia"/>
          <w:b/>
          <w:lang w:eastAsia="zh-CN"/>
        </w:rPr>
        <w:t xml:space="preserve">Proposal 2: The legacy requirements for non-LB-CA UE apply for PCell requirements in Rel-20 LB-CA WI. </w:t>
      </w:r>
    </w:p>
    <w:p w:rsidR="00EA543A" w:rsidRPr="003C661F" w:rsidRDefault="00EA543A" w:rsidP="00EA543A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3C661F">
        <w:rPr>
          <w:rFonts w:eastAsia="宋体" w:hint="eastAsia"/>
          <w:b/>
          <w:lang w:eastAsia="zh-CN"/>
        </w:rPr>
        <w:t xml:space="preserve">Proposal 3: For Rel-20 LB-CA SCell, RAN4 to reuse the following RRM requirements defined for Rel-19 LB-CA SCell: </w:t>
      </w:r>
    </w:p>
    <w:p w:rsidR="00EA543A" w:rsidRPr="003C661F" w:rsidRDefault="00EA543A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3C661F">
        <w:rPr>
          <w:rFonts w:eastAsia="宋体"/>
          <w:b/>
          <w:sz w:val="20"/>
          <w:szCs w:val="20"/>
          <w:lang w:eastAsia="zh-CN"/>
        </w:rPr>
        <w:t>Interruption due to deactivated SCell measurement</w:t>
      </w:r>
    </w:p>
    <w:p w:rsidR="00EA543A" w:rsidRPr="003C661F" w:rsidRDefault="00EA543A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3C661F">
        <w:rPr>
          <w:rFonts w:eastAsia="宋体"/>
          <w:b/>
          <w:sz w:val="20"/>
          <w:szCs w:val="20"/>
          <w:lang w:eastAsia="zh-CN"/>
        </w:rPr>
        <w:t>Activated SDL SCell L3 measurement</w:t>
      </w:r>
    </w:p>
    <w:p w:rsidR="00EA543A" w:rsidRPr="003C661F" w:rsidRDefault="00EA543A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3C661F">
        <w:rPr>
          <w:rFonts w:eastAsia="宋体"/>
          <w:b/>
          <w:sz w:val="20"/>
          <w:szCs w:val="20"/>
          <w:lang w:eastAsia="zh-CN"/>
        </w:rPr>
        <w:t>BFD/CBD for SDL SCell</w:t>
      </w:r>
    </w:p>
    <w:p w:rsidR="00EA543A" w:rsidRPr="003C661F" w:rsidRDefault="00EA543A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3C661F">
        <w:rPr>
          <w:rFonts w:eastAsia="宋体"/>
          <w:b/>
          <w:sz w:val="20"/>
          <w:szCs w:val="20"/>
          <w:lang w:eastAsia="zh-CN"/>
        </w:rPr>
        <w:t>L1-RSRP/SINR for SDL SCell</w:t>
      </w:r>
    </w:p>
    <w:p w:rsidR="00EA543A" w:rsidRPr="003C661F" w:rsidRDefault="00EA543A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3C661F">
        <w:rPr>
          <w:rFonts w:eastAsia="宋体"/>
          <w:b/>
          <w:sz w:val="20"/>
          <w:szCs w:val="20"/>
          <w:lang w:eastAsia="zh-CN"/>
        </w:rPr>
        <w:t>SDL SCell activation/deactivation</w:t>
      </w:r>
    </w:p>
    <w:p w:rsidR="00710DC0" w:rsidRPr="00EA543A" w:rsidRDefault="00EA543A" w:rsidP="004378B5">
      <w:pPr>
        <w:pStyle w:val="af8"/>
        <w:numPr>
          <w:ilvl w:val="0"/>
          <w:numId w:val="19"/>
        </w:numPr>
        <w:spacing w:beforeLines="50" w:before="120" w:after="120" w:line="360" w:lineRule="auto"/>
        <w:ind w:left="1276" w:hanging="357"/>
        <w:jc w:val="both"/>
        <w:rPr>
          <w:rFonts w:eastAsia="宋体"/>
          <w:b/>
          <w:sz w:val="20"/>
          <w:szCs w:val="20"/>
          <w:lang w:eastAsia="zh-CN"/>
        </w:rPr>
      </w:pPr>
      <w:r w:rsidRPr="003C661F">
        <w:rPr>
          <w:rFonts w:eastAsia="宋体"/>
          <w:b/>
          <w:sz w:val="20"/>
          <w:szCs w:val="20"/>
          <w:lang w:eastAsia="zh-CN"/>
        </w:rPr>
        <w:t>TCI state switch delay</w:t>
      </w:r>
    </w:p>
    <w:p w:rsidR="000778EB" w:rsidRPr="00DC0FA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C0FA9">
        <w:rPr>
          <w:rFonts w:eastAsia="宋体"/>
          <w:lang w:val="en-US" w:eastAsia="zh-CN"/>
        </w:rPr>
        <w:t>R</w:t>
      </w:r>
      <w:r w:rsidRPr="00DC0FA9">
        <w:rPr>
          <w:rFonts w:eastAsia="宋体" w:hint="eastAsia"/>
          <w:lang w:val="en-US" w:eastAsia="zh-CN"/>
        </w:rPr>
        <w:t>eference</w:t>
      </w:r>
      <w:r w:rsidR="0001179D" w:rsidRPr="00DC0FA9">
        <w:rPr>
          <w:rFonts w:eastAsia="宋体" w:hint="eastAsia"/>
          <w:lang w:val="en-US" w:eastAsia="zh-CN"/>
        </w:rPr>
        <w:t>s</w:t>
      </w:r>
    </w:p>
    <w:p w:rsidR="006C2A59" w:rsidRDefault="006C20A0" w:rsidP="00A54B78">
      <w:pPr>
        <w:ind w:left="350" w:hangingChars="175" w:hanging="350"/>
        <w:rPr>
          <w:rFonts w:eastAsia="宋体"/>
          <w:szCs w:val="24"/>
          <w:lang w:val="en-US" w:eastAsia="zh-CN"/>
        </w:rPr>
      </w:pPr>
      <w:r w:rsidRPr="00B32556">
        <w:rPr>
          <w:rFonts w:eastAsia="宋体"/>
          <w:szCs w:val="24"/>
          <w:lang w:val="en-US" w:eastAsia="zh-CN"/>
        </w:rPr>
        <w:t>[1]</w:t>
      </w:r>
      <w:r w:rsidRPr="00B32556">
        <w:rPr>
          <w:rFonts w:eastAsia="宋体" w:hint="eastAsia"/>
          <w:szCs w:val="24"/>
          <w:lang w:eastAsia="zh-CN"/>
        </w:rPr>
        <w:t xml:space="preserve"> </w:t>
      </w:r>
      <w:r w:rsidR="00B32556">
        <w:rPr>
          <w:rFonts w:eastAsia="宋体" w:hint="eastAsia"/>
          <w:szCs w:val="24"/>
          <w:lang w:val="en-US" w:eastAsia="zh-CN"/>
        </w:rPr>
        <w:t>R</w:t>
      </w:r>
      <w:r w:rsidR="00CA2099">
        <w:rPr>
          <w:rFonts w:eastAsia="宋体" w:hint="eastAsia"/>
          <w:szCs w:val="24"/>
          <w:lang w:val="en-US" w:eastAsia="zh-CN"/>
        </w:rPr>
        <w:t>P</w:t>
      </w:r>
      <w:r w:rsidRPr="00B32556">
        <w:rPr>
          <w:rFonts w:eastAsia="宋体" w:hint="eastAsia"/>
          <w:szCs w:val="24"/>
          <w:lang w:val="en-US" w:eastAsia="zh-CN"/>
        </w:rPr>
        <w:t>-2</w:t>
      </w:r>
      <w:r w:rsidR="00747FE1">
        <w:rPr>
          <w:rFonts w:eastAsia="宋体" w:hint="eastAsia"/>
          <w:szCs w:val="24"/>
          <w:lang w:val="en-US" w:eastAsia="zh-CN"/>
        </w:rPr>
        <w:t>5</w:t>
      </w:r>
      <w:r w:rsidR="00CA2099">
        <w:rPr>
          <w:rFonts w:eastAsia="宋体" w:hint="eastAsia"/>
          <w:szCs w:val="24"/>
          <w:lang w:val="en-US" w:eastAsia="zh-CN"/>
        </w:rPr>
        <w:t>2</w:t>
      </w:r>
      <w:r w:rsidR="00C4185E">
        <w:rPr>
          <w:rFonts w:eastAsia="宋体" w:hint="eastAsia"/>
          <w:szCs w:val="24"/>
          <w:lang w:val="en-US" w:eastAsia="zh-CN"/>
        </w:rPr>
        <w:t>9</w:t>
      </w:r>
      <w:r w:rsidR="00CA2099">
        <w:rPr>
          <w:rFonts w:eastAsia="宋体" w:hint="eastAsia"/>
          <w:szCs w:val="24"/>
          <w:lang w:val="en-US" w:eastAsia="zh-CN"/>
        </w:rPr>
        <w:t>53</w:t>
      </w:r>
      <w:r w:rsidRPr="00B32556">
        <w:rPr>
          <w:rFonts w:eastAsia="宋体" w:hint="eastAsia"/>
          <w:szCs w:val="24"/>
          <w:lang w:val="en-US" w:eastAsia="zh-CN"/>
        </w:rPr>
        <w:t xml:space="preserve">, </w:t>
      </w:r>
      <w:r w:rsidR="00CA2099" w:rsidRPr="00CA2099">
        <w:rPr>
          <w:rFonts w:eastAsia="宋体"/>
          <w:szCs w:val="24"/>
          <w:lang w:val="en-US" w:eastAsia="zh-CN"/>
        </w:rPr>
        <w:t>New WID on enhancement of low NR band carrier aggregation via switching</w:t>
      </w:r>
      <w:r w:rsidR="00B32556">
        <w:rPr>
          <w:rFonts w:eastAsia="宋体" w:hint="eastAsia"/>
          <w:szCs w:val="24"/>
          <w:lang w:val="en-US" w:eastAsia="zh-CN"/>
        </w:rPr>
        <w:t xml:space="preserve">, </w:t>
      </w:r>
      <w:r w:rsidR="00C4185E">
        <w:rPr>
          <w:rFonts w:eastAsia="宋体" w:hint="eastAsia"/>
          <w:szCs w:val="24"/>
          <w:lang w:val="en-US" w:eastAsia="zh-CN"/>
        </w:rPr>
        <w:t>Moderator (</w:t>
      </w:r>
      <w:r w:rsidR="00CA2099">
        <w:rPr>
          <w:rFonts w:eastAsia="宋体" w:hint="eastAsia"/>
          <w:szCs w:val="24"/>
          <w:lang w:val="en-US" w:eastAsia="zh-CN"/>
        </w:rPr>
        <w:t>Huawei</w:t>
      </w:r>
      <w:r w:rsidR="00C4185E">
        <w:rPr>
          <w:rFonts w:eastAsia="宋体" w:hint="eastAsia"/>
          <w:szCs w:val="24"/>
          <w:lang w:val="en-US" w:eastAsia="zh-CN"/>
        </w:rPr>
        <w:t>)</w:t>
      </w:r>
      <w:r w:rsidR="00747FE1">
        <w:rPr>
          <w:rFonts w:eastAsia="宋体" w:hint="eastAsia"/>
          <w:szCs w:val="24"/>
          <w:lang w:val="en-US" w:eastAsia="zh-CN"/>
        </w:rPr>
        <w:t xml:space="preserve">, </w:t>
      </w:r>
      <w:r w:rsidR="00B32556">
        <w:rPr>
          <w:rFonts w:eastAsia="宋体" w:hint="eastAsia"/>
          <w:szCs w:val="24"/>
          <w:lang w:val="en-US" w:eastAsia="zh-CN"/>
        </w:rPr>
        <w:t>RAN</w:t>
      </w:r>
      <w:r w:rsidRPr="00B32556">
        <w:rPr>
          <w:rFonts w:eastAsia="宋体" w:hint="eastAsia"/>
          <w:szCs w:val="24"/>
          <w:lang w:val="en-US" w:eastAsia="zh-CN"/>
        </w:rPr>
        <w:t>#1</w:t>
      </w:r>
      <w:r w:rsidR="00CA2099">
        <w:rPr>
          <w:rFonts w:eastAsia="宋体" w:hint="eastAsia"/>
          <w:szCs w:val="24"/>
          <w:lang w:val="en-US" w:eastAsia="zh-CN"/>
        </w:rPr>
        <w:t>09</w:t>
      </w:r>
      <w:r w:rsidRPr="00B32556">
        <w:rPr>
          <w:rFonts w:eastAsia="宋体" w:hint="eastAsia"/>
          <w:szCs w:val="24"/>
          <w:lang w:val="en-US" w:eastAsia="zh-CN"/>
        </w:rPr>
        <w:t xml:space="preserve">. </w:t>
      </w:r>
    </w:p>
    <w:p w:rsidR="009724DC" w:rsidRPr="009E73A2" w:rsidRDefault="004B0073" w:rsidP="009E73A2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R4-2514824, </w:t>
      </w:r>
      <w:r w:rsidRPr="004B0073">
        <w:rPr>
          <w:rFonts w:eastAsia="宋体"/>
          <w:szCs w:val="24"/>
          <w:lang w:val="en-US" w:eastAsia="zh-CN"/>
        </w:rPr>
        <w:t>WF for [116bis</w:t>
      </w:r>
      <w:proofErr w:type="gramStart"/>
      <w:r w:rsidRPr="004B0073">
        <w:rPr>
          <w:rFonts w:eastAsia="宋体"/>
          <w:szCs w:val="24"/>
          <w:lang w:val="en-US" w:eastAsia="zh-CN"/>
        </w:rPr>
        <w:t>][</w:t>
      </w:r>
      <w:proofErr w:type="gramEnd"/>
      <w:r w:rsidRPr="004B0073">
        <w:rPr>
          <w:rFonts w:eastAsia="宋体"/>
          <w:szCs w:val="24"/>
          <w:lang w:val="en-US" w:eastAsia="zh-CN"/>
        </w:rPr>
        <w:t xml:space="preserve">224] </w:t>
      </w:r>
      <w:proofErr w:type="spellStart"/>
      <w:r w:rsidRPr="004B0073">
        <w:rPr>
          <w:rFonts w:eastAsia="宋体"/>
          <w:szCs w:val="24"/>
          <w:lang w:val="en-US" w:eastAsia="zh-CN"/>
        </w:rPr>
        <w:t>NR_LBCA_Sw_enh_RRM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, </w:t>
      </w:r>
      <w:r w:rsidRPr="004B0073">
        <w:rPr>
          <w:rFonts w:eastAsia="宋体"/>
          <w:szCs w:val="24"/>
          <w:lang w:val="en-US" w:eastAsia="zh-CN"/>
        </w:rPr>
        <w:t>Moderator (Samsung)</w:t>
      </w:r>
      <w:r>
        <w:rPr>
          <w:rFonts w:eastAsia="宋体" w:hint="eastAsia"/>
          <w:szCs w:val="24"/>
          <w:lang w:val="en-US" w:eastAsia="zh-CN"/>
        </w:rPr>
        <w:t xml:space="preserve">, RAN4#116bis. </w:t>
      </w:r>
    </w:p>
    <w:sectPr w:rsidR="009724DC" w:rsidRPr="009E73A2" w:rsidSect="00B55ACF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CCA" w:rsidRDefault="003A3CCA" w:rsidP="000778EB">
      <w:pPr>
        <w:spacing w:after="0"/>
      </w:pPr>
      <w:r>
        <w:separator/>
      </w:r>
    </w:p>
  </w:endnote>
  <w:endnote w:type="continuationSeparator" w:id="0">
    <w:p w:rsidR="003A3CCA" w:rsidRDefault="003A3CCA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39" w:rsidRDefault="002A203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2A2039" w:rsidRDefault="002A203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39" w:rsidRDefault="002A203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E08F6">
      <w:rPr>
        <w:rStyle w:val="af1"/>
        <w:noProof/>
      </w:rPr>
      <w:t>3</w:t>
    </w:r>
    <w:r>
      <w:rPr>
        <w:rStyle w:val="af1"/>
      </w:rPr>
      <w:fldChar w:fldCharType="end"/>
    </w:r>
  </w:p>
  <w:p w:rsidR="002A2039" w:rsidRDefault="002A203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CCA" w:rsidRDefault="003A3CCA" w:rsidP="000778EB">
      <w:pPr>
        <w:spacing w:after="0"/>
      </w:pPr>
      <w:r>
        <w:separator/>
      </w:r>
    </w:p>
  </w:footnote>
  <w:footnote w:type="continuationSeparator" w:id="0">
    <w:p w:rsidR="003A3CCA" w:rsidRDefault="003A3CCA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94C56"/>
    <w:multiLevelType w:val="hybridMultilevel"/>
    <w:tmpl w:val="966412E4"/>
    <w:lvl w:ilvl="0" w:tplc="2B4A2C0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>
    <w:nsid w:val="3ACE2445"/>
    <w:multiLevelType w:val="hybridMultilevel"/>
    <w:tmpl w:val="371698CA"/>
    <w:lvl w:ilvl="0" w:tplc="3042D86A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5487160D"/>
    <w:multiLevelType w:val="hybridMultilevel"/>
    <w:tmpl w:val="EC96D1CE"/>
    <w:lvl w:ilvl="0" w:tplc="51AE114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7"/>
  </w:num>
  <w:num w:numId="9">
    <w:abstractNumId w:val="4"/>
  </w:num>
  <w:num w:numId="10">
    <w:abstractNumId w:val="3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0"/>
  </w:num>
  <w:num w:numId="16">
    <w:abstractNumId w:val="4"/>
  </w:num>
  <w:num w:numId="17">
    <w:abstractNumId w:val="4"/>
  </w:num>
  <w:num w:numId="18">
    <w:abstractNumId w:val="5"/>
  </w:num>
  <w:num w:numId="1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FC5"/>
    <w:rsid w:val="000014B5"/>
    <w:rsid w:val="00002A51"/>
    <w:rsid w:val="00002C01"/>
    <w:rsid w:val="00003795"/>
    <w:rsid w:val="000039B0"/>
    <w:rsid w:val="00003AE2"/>
    <w:rsid w:val="000046FA"/>
    <w:rsid w:val="00004BBE"/>
    <w:rsid w:val="00007D3C"/>
    <w:rsid w:val="00010177"/>
    <w:rsid w:val="00010468"/>
    <w:rsid w:val="0001071A"/>
    <w:rsid w:val="00010767"/>
    <w:rsid w:val="00010A70"/>
    <w:rsid w:val="00010E16"/>
    <w:rsid w:val="000115B6"/>
    <w:rsid w:val="0001179D"/>
    <w:rsid w:val="00011E8A"/>
    <w:rsid w:val="00012FC7"/>
    <w:rsid w:val="0001315D"/>
    <w:rsid w:val="000143D0"/>
    <w:rsid w:val="000144F0"/>
    <w:rsid w:val="000145FF"/>
    <w:rsid w:val="00014CAF"/>
    <w:rsid w:val="00015402"/>
    <w:rsid w:val="00015902"/>
    <w:rsid w:val="00015ECF"/>
    <w:rsid w:val="00016879"/>
    <w:rsid w:val="00017493"/>
    <w:rsid w:val="00017A5D"/>
    <w:rsid w:val="00021278"/>
    <w:rsid w:val="00021EDB"/>
    <w:rsid w:val="000221C1"/>
    <w:rsid w:val="00022404"/>
    <w:rsid w:val="000227BD"/>
    <w:rsid w:val="00022F7A"/>
    <w:rsid w:val="00023280"/>
    <w:rsid w:val="00023C02"/>
    <w:rsid w:val="00024D85"/>
    <w:rsid w:val="00025145"/>
    <w:rsid w:val="00025741"/>
    <w:rsid w:val="000258AC"/>
    <w:rsid w:val="00025942"/>
    <w:rsid w:val="00025CF4"/>
    <w:rsid w:val="00025FA2"/>
    <w:rsid w:val="00027875"/>
    <w:rsid w:val="00027B4B"/>
    <w:rsid w:val="000307E4"/>
    <w:rsid w:val="00031342"/>
    <w:rsid w:val="00031645"/>
    <w:rsid w:val="000317A6"/>
    <w:rsid w:val="00031824"/>
    <w:rsid w:val="0003208B"/>
    <w:rsid w:val="000324C0"/>
    <w:rsid w:val="00032676"/>
    <w:rsid w:val="00032AEE"/>
    <w:rsid w:val="00032C7A"/>
    <w:rsid w:val="00032CCB"/>
    <w:rsid w:val="00033040"/>
    <w:rsid w:val="0003463F"/>
    <w:rsid w:val="00034908"/>
    <w:rsid w:val="000351AA"/>
    <w:rsid w:val="00036068"/>
    <w:rsid w:val="0003610A"/>
    <w:rsid w:val="0003660F"/>
    <w:rsid w:val="00036974"/>
    <w:rsid w:val="00036CB4"/>
    <w:rsid w:val="00037A5B"/>
    <w:rsid w:val="00037C00"/>
    <w:rsid w:val="00037F93"/>
    <w:rsid w:val="00040E1E"/>
    <w:rsid w:val="00041E39"/>
    <w:rsid w:val="00041F22"/>
    <w:rsid w:val="00043179"/>
    <w:rsid w:val="0004317E"/>
    <w:rsid w:val="00043757"/>
    <w:rsid w:val="00043811"/>
    <w:rsid w:val="00043914"/>
    <w:rsid w:val="00043CCE"/>
    <w:rsid w:val="00043DA6"/>
    <w:rsid w:val="00044931"/>
    <w:rsid w:val="000454DC"/>
    <w:rsid w:val="00045649"/>
    <w:rsid w:val="000457D1"/>
    <w:rsid w:val="00045AAF"/>
    <w:rsid w:val="00045FD1"/>
    <w:rsid w:val="0004660D"/>
    <w:rsid w:val="00046CB9"/>
    <w:rsid w:val="00047497"/>
    <w:rsid w:val="0004753A"/>
    <w:rsid w:val="000475D5"/>
    <w:rsid w:val="00047641"/>
    <w:rsid w:val="00047D91"/>
    <w:rsid w:val="0005064E"/>
    <w:rsid w:val="00050683"/>
    <w:rsid w:val="000508B0"/>
    <w:rsid w:val="00050A03"/>
    <w:rsid w:val="00051B8F"/>
    <w:rsid w:val="0005261D"/>
    <w:rsid w:val="00052789"/>
    <w:rsid w:val="0005280D"/>
    <w:rsid w:val="00052AB2"/>
    <w:rsid w:val="00053191"/>
    <w:rsid w:val="00054890"/>
    <w:rsid w:val="0005514C"/>
    <w:rsid w:val="00055189"/>
    <w:rsid w:val="00055DF0"/>
    <w:rsid w:val="00056903"/>
    <w:rsid w:val="000571EE"/>
    <w:rsid w:val="000603D8"/>
    <w:rsid w:val="00060BB9"/>
    <w:rsid w:val="00060DCA"/>
    <w:rsid w:val="00062272"/>
    <w:rsid w:val="0006232D"/>
    <w:rsid w:val="00064250"/>
    <w:rsid w:val="00064665"/>
    <w:rsid w:val="00064A1B"/>
    <w:rsid w:val="00065572"/>
    <w:rsid w:val="00067E44"/>
    <w:rsid w:val="00070C6E"/>
    <w:rsid w:val="00070FB6"/>
    <w:rsid w:val="00073CE4"/>
    <w:rsid w:val="00073DF9"/>
    <w:rsid w:val="00074B57"/>
    <w:rsid w:val="00075590"/>
    <w:rsid w:val="0007589E"/>
    <w:rsid w:val="000759E9"/>
    <w:rsid w:val="000760FB"/>
    <w:rsid w:val="00076856"/>
    <w:rsid w:val="000774DE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5703"/>
    <w:rsid w:val="0008625C"/>
    <w:rsid w:val="0008657D"/>
    <w:rsid w:val="0008683B"/>
    <w:rsid w:val="000869F9"/>
    <w:rsid w:val="00086A08"/>
    <w:rsid w:val="00086C86"/>
    <w:rsid w:val="000877AD"/>
    <w:rsid w:val="00090184"/>
    <w:rsid w:val="00090C24"/>
    <w:rsid w:val="000918E9"/>
    <w:rsid w:val="000924D3"/>
    <w:rsid w:val="00092EFD"/>
    <w:rsid w:val="00093084"/>
    <w:rsid w:val="000945EE"/>
    <w:rsid w:val="0009598F"/>
    <w:rsid w:val="00095A4C"/>
    <w:rsid w:val="00095ABC"/>
    <w:rsid w:val="00096189"/>
    <w:rsid w:val="000963B8"/>
    <w:rsid w:val="00097060"/>
    <w:rsid w:val="000970DF"/>
    <w:rsid w:val="000978B9"/>
    <w:rsid w:val="000A0269"/>
    <w:rsid w:val="000A053E"/>
    <w:rsid w:val="000A06B4"/>
    <w:rsid w:val="000A23C8"/>
    <w:rsid w:val="000A3711"/>
    <w:rsid w:val="000A3CBD"/>
    <w:rsid w:val="000A43D1"/>
    <w:rsid w:val="000A4E19"/>
    <w:rsid w:val="000A5729"/>
    <w:rsid w:val="000A6C60"/>
    <w:rsid w:val="000A7556"/>
    <w:rsid w:val="000B0103"/>
    <w:rsid w:val="000B11D1"/>
    <w:rsid w:val="000B1866"/>
    <w:rsid w:val="000B1950"/>
    <w:rsid w:val="000B2CF7"/>
    <w:rsid w:val="000B6729"/>
    <w:rsid w:val="000B6FE0"/>
    <w:rsid w:val="000C082A"/>
    <w:rsid w:val="000C0BAE"/>
    <w:rsid w:val="000C0BF3"/>
    <w:rsid w:val="000C0DE9"/>
    <w:rsid w:val="000C21F7"/>
    <w:rsid w:val="000C283A"/>
    <w:rsid w:val="000C3750"/>
    <w:rsid w:val="000C3A8D"/>
    <w:rsid w:val="000C47DD"/>
    <w:rsid w:val="000C4A68"/>
    <w:rsid w:val="000C4A86"/>
    <w:rsid w:val="000C4C24"/>
    <w:rsid w:val="000C52EF"/>
    <w:rsid w:val="000C5968"/>
    <w:rsid w:val="000C5AFE"/>
    <w:rsid w:val="000C5C7F"/>
    <w:rsid w:val="000C60E6"/>
    <w:rsid w:val="000D0DF7"/>
    <w:rsid w:val="000D0E1C"/>
    <w:rsid w:val="000D1295"/>
    <w:rsid w:val="000D1F22"/>
    <w:rsid w:val="000D22AE"/>
    <w:rsid w:val="000D27F1"/>
    <w:rsid w:val="000D4250"/>
    <w:rsid w:val="000D49BB"/>
    <w:rsid w:val="000D4A2A"/>
    <w:rsid w:val="000D5DA1"/>
    <w:rsid w:val="000D6398"/>
    <w:rsid w:val="000D68CA"/>
    <w:rsid w:val="000D6E4D"/>
    <w:rsid w:val="000D712A"/>
    <w:rsid w:val="000E0276"/>
    <w:rsid w:val="000E0336"/>
    <w:rsid w:val="000E0A6B"/>
    <w:rsid w:val="000E1CDC"/>
    <w:rsid w:val="000E234A"/>
    <w:rsid w:val="000E24E6"/>
    <w:rsid w:val="000E2A36"/>
    <w:rsid w:val="000E3255"/>
    <w:rsid w:val="000E4295"/>
    <w:rsid w:val="000E50A4"/>
    <w:rsid w:val="000E53D6"/>
    <w:rsid w:val="000E5467"/>
    <w:rsid w:val="000E71FF"/>
    <w:rsid w:val="000E7EC1"/>
    <w:rsid w:val="000F15CC"/>
    <w:rsid w:val="000F2353"/>
    <w:rsid w:val="000F300F"/>
    <w:rsid w:val="000F3279"/>
    <w:rsid w:val="000F37C8"/>
    <w:rsid w:val="000F3B98"/>
    <w:rsid w:val="000F49A0"/>
    <w:rsid w:val="000F4C27"/>
    <w:rsid w:val="000F4D38"/>
    <w:rsid w:val="000F4F38"/>
    <w:rsid w:val="000F530D"/>
    <w:rsid w:val="000F5635"/>
    <w:rsid w:val="000F5B84"/>
    <w:rsid w:val="000F61FB"/>
    <w:rsid w:val="000F620E"/>
    <w:rsid w:val="000F6474"/>
    <w:rsid w:val="000F6941"/>
    <w:rsid w:val="000F6D27"/>
    <w:rsid w:val="000F727E"/>
    <w:rsid w:val="000F77B4"/>
    <w:rsid w:val="001007D3"/>
    <w:rsid w:val="00100C62"/>
    <w:rsid w:val="001017D2"/>
    <w:rsid w:val="00101C76"/>
    <w:rsid w:val="0010221A"/>
    <w:rsid w:val="0010283D"/>
    <w:rsid w:val="00102FBA"/>
    <w:rsid w:val="00103C84"/>
    <w:rsid w:val="0010438F"/>
    <w:rsid w:val="0010524C"/>
    <w:rsid w:val="001054DE"/>
    <w:rsid w:val="0010770B"/>
    <w:rsid w:val="0011010F"/>
    <w:rsid w:val="00110436"/>
    <w:rsid w:val="00110AEE"/>
    <w:rsid w:val="00111139"/>
    <w:rsid w:val="00111C9B"/>
    <w:rsid w:val="00112149"/>
    <w:rsid w:val="00112287"/>
    <w:rsid w:val="00112BC6"/>
    <w:rsid w:val="00113088"/>
    <w:rsid w:val="00113958"/>
    <w:rsid w:val="001139C2"/>
    <w:rsid w:val="001146D4"/>
    <w:rsid w:val="001147BC"/>
    <w:rsid w:val="001149F4"/>
    <w:rsid w:val="001150A2"/>
    <w:rsid w:val="0011523C"/>
    <w:rsid w:val="00115BC0"/>
    <w:rsid w:val="00115BCB"/>
    <w:rsid w:val="00115DE3"/>
    <w:rsid w:val="00115EC7"/>
    <w:rsid w:val="00115F9B"/>
    <w:rsid w:val="00116212"/>
    <w:rsid w:val="001162F6"/>
    <w:rsid w:val="001170A0"/>
    <w:rsid w:val="00117668"/>
    <w:rsid w:val="00117ACE"/>
    <w:rsid w:val="001217CB"/>
    <w:rsid w:val="001218B2"/>
    <w:rsid w:val="001226F1"/>
    <w:rsid w:val="00124658"/>
    <w:rsid w:val="00124CF7"/>
    <w:rsid w:val="00125450"/>
    <w:rsid w:val="0012567C"/>
    <w:rsid w:val="00125D13"/>
    <w:rsid w:val="0012769F"/>
    <w:rsid w:val="001279BE"/>
    <w:rsid w:val="0013079B"/>
    <w:rsid w:val="001318C1"/>
    <w:rsid w:val="001321D1"/>
    <w:rsid w:val="00132BF0"/>
    <w:rsid w:val="00132CE4"/>
    <w:rsid w:val="0013312B"/>
    <w:rsid w:val="0013360F"/>
    <w:rsid w:val="001339AD"/>
    <w:rsid w:val="001344E6"/>
    <w:rsid w:val="00134D0F"/>
    <w:rsid w:val="001357BB"/>
    <w:rsid w:val="00135AFC"/>
    <w:rsid w:val="001366C3"/>
    <w:rsid w:val="00137039"/>
    <w:rsid w:val="001373FE"/>
    <w:rsid w:val="0013743A"/>
    <w:rsid w:val="0014077C"/>
    <w:rsid w:val="0014078C"/>
    <w:rsid w:val="00140D45"/>
    <w:rsid w:val="00140E58"/>
    <w:rsid w:val="00141662"/>
    <w:rsid w:val="00141FA2"/>
    <w:rsid w:val="001420DC"/>
    <w:rsid w:val="0014284F"/>
    <w:rsid w:val="00142EE0"/>
    <w:rsid w:val="00142FDA"/>
    <w:rsid w:val="00143139"/>
    <w:rsid w:val="00143ABD"/>
    <w:rsid w:val="00144475"/>
    <w:rsid w:val="0014479B"/>
    <w:rsid w:val="00145670"/>
    <w:rsid w:val="001468DD"/>
    <w:rsid w:val="001475B8"/>
    <w:rsid w:val="001475F0"/>
    <w:rsid w:val="00147719"/>
    <w:rsid w:val="00147917"/>
    <w:rsid w:val="00147D19"/>
    <w:rsid w:val="001503B9"/>
    <w:rsid w:val="00150619"/>
    <w:rsid w:val="00151E0E"/>
    <w:rsid w:val="00152384"/>
    <w:rsid w:val="001526FC"/>
    <w:rsid w:val="001529A1"/>
    <w:rsid w:val="00152E98"/>
    <w:rsid w:val="00153916"/>
    <w:rsid w:val="00155225"/>
    <w:rsid w:val="001557D0"/>
    <w:rsid w:val="001557DC"/>
    <w:rsid w:val="00155F28"/>
    <w:rsid w:val="00155FF3"/>
    <w:rsid w:val="00157F3E"/>
    <w:rsid w:val="001605E0"/>
    <w:rsid w:val="001606C0"/>
    <w:rsid w:val="00160AB5"/>
    <w:rsid w:val="00161192"/>
    <w:rsid w:val="0016157F"/>
    <w:rsid w:val="00162024"/>
    <w:rsid w:val="00162DE1"/>
    <w:rsid w:val="001631E1"/>
    <w:rsid w:val="0016329A"/>
    <w:rsid w:val="00163C5E"/>
    <w:rsid w:val="001647AD"/>
    <w:rsid w:val="00164A50"/>
    <w:rsid w:val="00165790"/>
    <w:rsid w:val="0016723C"/>
    <w:rsid w:val="00167696"/>
    <w:rsid w:val="001708AB"/>
    <w:rsid w:val="001710CD"/>
    <w:rsid w:val="00171AFF"/>
    <w:rsid w:val="00171CDF"/>
    <w:rsid w:val="00171D15"/>
    <w:rsid w:val="00171FAB"/>
    <w:rsid w:val="001726E4"/>
    <w:rsid w:val="00174023"/>
    <w:rsid w:val="001743FE"/>
    <w:rsid w:val="00174BA9"/>
    <w:rsid w:val="00174F33"/>
    <w:rsid w:val="001756F4"/>
    <w:rsid w:val="00175DD8"/>
    <w:rsid w:val="001767AF"/>
    <w:rsid w:val="00176FB2"/>
    <w:rsid w:val="001776B8"/>
    <w:rsid w:val="00180B70"/>
    <w:rsid w:val="00180F45"/>
    <w:rsid w:val="00181339"/>
    <w:rsid w:val="00181BDA"/>
    <w:rsid w:val="00181CCE"/>
    <w:rsid w:val="00182C89"/>
    <w:rsid w:val="00182FAA"/>
    <w:rsid w:val="0018309A"/>
    <w:rsid w:val="00183520"/>
    <w:rsid w:val="0018354B"/>
    <w:rsid w:val="001843A5"/>
    <w:rsid w:val="001844B5"/>
    <w:rsid w:val="00184E83"/>
    <w:rsid w:val="00186D6C"/>
    <w:rsid w:val="00187401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AC3"/>
    <w:rsid w:val="00193FBF"/>
    <w:rsid w:val="001941F1"/>
    <w:rsid w:val="0019424F"/>
    <w:rsid w:val="001954A3"/>
    <w:rsid w:val="00195532"/>
    <w:rsid w:val="001964F7"/>
    <w:rsid w:val="00196848"/>
    <w:rsid w:val="00196A19"/>
    <w:rsid w:val="00196C1A"/>
    <w:rsid w:val="001972D6"/>
    <w:rsid w:val="001977E9"/>
    <w:rsid w:val="001A13DC"/>
    <w:rsid w:val="001A1674"/>
    <w:rsid w:val="001A1C69"/>
    <w:rsid w:val="001A22CD"/>
    <w:rsid w:val="001A22F0"/>
    <w:rsid w:val="001A2E15"/>
    <w:rsid w:val="001A30C7"/>
    <w:rsid w:val="001A326D"/>
    <w:rsid w:val="001A3FB1"/>
    <w:rsid w:val="001A4106"/>
    <w:rsid w:val="001A4252"/>
    <w:rsid w:val="001A4C89"/>
    <w:rsid w:val="001A5057"/>
    <w:rsid w:val="001A54FC"/>
    <w:rsid w:val="001A5B91"/>
    <w:rsid w:val="001A6AA0"/>
    <w:rsid w:val="001A6FC3"/>
    <w:rsid w:val="001A7E37"/>
    <w:rsid w:val="001B06EE"/>
    <w:rsid w:val="001B0D04"/>
    <w:rsid w:val="001B157E"/>
    <w:rsid w:val="001B1638"/>
    <w:rsid w:val="001B174B"/>
    <w:rsid w:val="001B19F1"/>
    <w:rsid w:val="001B218C"/>
    <w:rsid w:val="001B2C35"/>
    <w:rsid w:val="001B2C74"/>
    <w:rsid w:val="001B353D"/>
    <w:rsid w:val="001B40FA"/>
    <w:rsid w:val="001B44EE"/>
    <w:rsid w:val="001B4B27"/>
    <w:rsid w:val="001B67EA"/>
    <w:rsid w:val="001B6854"/>
    <w:rsid w:val="001B6A1B"/>
    <w:rsid w:val="001B6D07"/>
    <w:rsid w:val="001B7240"/>
    <w:rsid w:val="001B75D9"/>
    <w:rsid w:val="001B77BE"/>
    <w:rsid w:val="001B78BA"/>
    <w:rsid w:val="001B7B8E"/>
    <w:rsid w:val="001C0675"/>
    <w:rsid w:val="001C125C"/>
    <w:rsid w:val="001C1D71"/>
    <w:rsid w:val="001C3190"/>
    <w:rsid w:val="001C379E"/>
    <w:rsid w:val="001C397A"/>
    <w:rsid w:val="001C39F4"/>
    <w:rsid w:val="001C5436"/>
    <w:rsid w:val="001C5AB1"/>
    <w:rsid w:val="001C5DF2"/>
    <w:rsid w:val="001C6887"/>
    <w:rsid w:val="001C72DA"/>
    <w:rsid w:val="001C79BA"/>
    <w:rsid w:val="001C7AFA"/>
    <w:rsid w:val="001C7C1A"/>
    <w:rsid w:val="001C7D33"/>
    <w:rsid w:val="001D1047"/>
    <w:rsid w:val="001D203D"/>
    <w:rsid w:val="001D288A"/>
    <w:rsid w:val="001D3718"/>
    <w:rsid w:val="001D47C1"/>
    <w:rsid w:val="001D5DA7"/>
    <w:rsid w:val="001D609A"/>
    <w:rsid w:val="001D6284"/>
    <w:rsid w:val="001D6644"/>
    <w:rsid w:val="001D67A5"/>
    <w:rsid w:val="001D6ADF"/>
    <w:rsid w:val="001D6FB7"/>
    <w:rsid w:val="001D78A4"/>
    <w:rsid w:val="001D7AC2"/>
    <w:rsid w:val="001D7F82"/>
    <w:rsid w:val="001E024A"/>
    <w:rsid w:val="001E0CF4"/>
    <w:rsid w:val="001E0E98"/>
    <w:rsid w:val="001E1BFD"/>
    <w:rsid w:val="001E1E80"/>
    <w:rsid w:val="001E2468"/>
    <w:rsid w:val="001E2B35"/>
    <w:rsid w:val="001E2EE3"/>
    <w:rsid w:val="001E2FC6"/>
    <w:rsid w:val="001E3252"/>
    <w:rsid w:val="001E42A2"/>
    <w:rsid w:val="001E4D63"/>
    <w:rsid w:val="001E561F"/>
    <w:rsid w:val="001E5853"/>
    <w:rsid w:val="001E6203"/>
    <w:rsid w:val="001F0758"/>
    <w:rsid w:val="001F21D6"/>
    <w:rsid w:val="001F2A5B"/>
    <w:rsid w:val="001F2F06"/>
    <w:rsid w:val="001F3361"/>
    <w:rsid w:val="001F4B86"/>
    <w:rsid w:val="001F4BF6"/>
    <w:rsid w:val="001F6F25"/>
    <w:rsid w:val="001F7CB1"/>
    <w:rsid w:val="00200320"/>
    <w:rsid w:val="002004C6"/>
    <w:rsid w:val="00200750"/>
    <w:rsid w:val="002007AD"/>
    <w:rsid w:val="0020084B"/>
    <w:rsid w:val="0020254C"/>
    <w:rsid w:val="00202A0D"/>
    <w:rsid w:val="00202A88"/>
    <w:rsid w:val="00203B1C"/>
    <w:rsid w:val="002044CD"/>
    <w:rsid w:val="00204575"/>
    <w:rsid w:val="00204C20"/>
    <w:rsid w:val="00204D45"/>
    <w:rsid w:val="00204DBA"/>
    <w:rsid w:val="00205244"/>
    <w:rsid w:val="002059F8"/>
    <w:rsid w:val="002067BE"/>
    <w:rsid w:val="0020682E"/>
    <w:rsid w:val="00206F3A"/>
    <w:rsid w:val="002107D4"/>
    <w:rsid w:val="0021092F"/>
    <w:rsid w:val="002109D0"/>
    <w:rsid w:val="00212703"/>
    <w:rsid w:val="002128EF"/>
    <w:rsid w:val="002136A4"/>
    <w:rsid w:val="002139F4"/>
    <w:rsid w:val="00213DDA"/>
    <w:rsid w:val="0021491B"/>
    <w:rsid w:val="00214B6E"/>
    <w:rsid w:val="00214C50"/>
    <w:rsid w:val="00214CAA"/>
    <w:rsid w:val="002151AE"/>
    <w:rsid w:val="00215F29"/>
    <w:rsid w:val="00215FBF"/>
    <w:rsid w:val="00216A7C"/>
    <w:rsid w:val="00216E08"/>
    <w:rsid w:val="002173DE"/>
    <w:rsid w:val="00217EB9"/>
    <w:rsid w:val="00220A0A"/>
    <w:rsid w:val="00220F55"/>
    <w:rsid w:val="00221E4D"/>
    <w:rsid w:val="00222BAB"/>
    <w:rsid w:val="002235E8"/>
    <w:rsid w:val="00223C72"/>
    <w:rsid w:val="002242B2"/>
    <w:rsid w:val="00224673"/>
    <w:rsid w:val="00224FED"/>
    <w:rsid w:val="00225D8C"/>
    <w:rsid w:val="0022658B"/>
    <w:rsid w:val="00226728"/>
    <w:rsid w:val="00226AFA"/>
    <w:rsid w:val="00227A21"/>
    <w:rsid w:val="00230039"/>
    <w:rsid w:val="00231C79"/>
    <w:rsid w:val="00232205"/>
    <w:rsid w:val="002331AB"/>
    <w:rsid w:val="00233E10"/>
    <w:rsid w:val="002343C6"/>
    <w:rsid w:val="002346E7"/>
    <w:rsid w:val="00236A0C"/>
    <w:rsid w:val="0024072C"/>
    <w:rsid w:val="002408FE"/>
    <w:rsid w:val="00241BE7"/>
    <w:rsid w:val="00243FB3"/>
    <w:rsid w:val="002449E2"/>
    <w:rsid w:val="00244F02"/>
    <w:rsid w:val="0024679E"/>
    <w:rsid w:val="00246D57"/>
    <w:rsid w:val="00246DB4"/>
    <w:rsid w:val="00247C32"/>
    <w:rsid w:val="002504B2"/>
    <w:rsid w:val="002504FA"/>
    <w:rsid w:val="00250DF8"/>
    <w:rsid w:val="00250EA3"/>
    <w:rsid w:val="00251489"/>
    <w:rsid w:val="00252FF9"/>
    <w:rsid w:val="00253113"/>
    <w:rsid w:val="00254126"/>
    <w:rsid w:val="002544B6"/>
    <w:rsid w:val="0025483D"/>
    <w:rsid w:val="0025678F"/>
    <w:rsid w:val="00256BD1"/>
    <w:rsid w:val="00260156"/>
    <w:rsid w:val="002601BA"/>
    <w:rsid w:val="00260435"/>
    <w:rsid w:val="00260509"/>
    <w:rsid w:val="00260A62"/>
    <w:rsid w:val="00260BAE"/>
    <w:rsid w:val="00260CBD"/>
    <w:rsid w:val="0026111D"/>
    <w:rsid w:val="002614EC"/>
    <w:rsid w:val="00261B87"/>
    <w:rsid w:val="002621D0"/>
    <w:rsid w:val="0026244A"/>
    <w:rsid w:val="00262B95"/>
    <w:rsid w:val="00263444"/>
    <w:rsid w:val="00263546"/>
    <w:rsid w:val="00263D2A"/>
    <w:rsid w:val="00263D87"/>
    <w:rsid w:val="00263F67"/>
    <w:rsid w:val="00264597"/>
    <w:rsid w:val="00264ABC"/>
    <w:rsid w:val="00264FD9"/>
    <w:rsid w:val="00267032"/>
    <w:rsid w:val="0026724B"/>
    <w:rsid w:val="0026732A"/>
    <w:rsid w:val="00267C68"/>
    <w:rsid w:val="00271E56"/>
    <w:rsid w:val="00272239"/>
    <w:rsid w:val="00272B33"/>
    <w:rsid w:val="00272EA0"/>
    <w:rsid w:val="00273127"/>
    <w:rsid w:val="00274892"/>
    <w:rsid w:val="002749F2"/>
    <w:rsid w:val="00274CFD"/>
    <w:rsid w:val="0027502A"/>
    <w:rsid w:val="00275A65"/>
    <w:rsid w:val="00275D5B"/>
    <w:rsid w:val="0027629D"/>
    <w:rsid w:val="00276A7E"/>
    <w:rsid w:val="00277169"/>
    <w:rsid w:val="00277BC0"/>
    <w:rsid w:val="002803C5"/>
    <w:rsid w:val="002807FC"/>
    <w:rsid w:val="002818BB"/>
    <w:rsid w:val="00281B5B"/>
    <w:rsid w:val="00282520"/>
    <w:rsid w:val="00282970"/>
    <w:rsid w:val="0028299B"/>
    <w:rsid w:val="00283029"/>
    <w:rsid w:val="0028370B"/>
    <w:rsid w:val="00283BC6"/>
    <w:rsid w:val="00283EDB"/>
    <w:rsid w:val="00283FFB"/>
    <w:rsid w:val="00284A59"/>
    <w:rsid w:val="00285133"/>
    <w:rsid w:val="0028520C"/>
    <w:rsid w:val="00285543"/>
    <w:rsid w:val="00285A23"/>
    <w:rsid w:val="00285F54"/>
    <w:rsid w:val="00286282"/>
    <w:rsid w:val="00286941"/>
    <w:rsid w:val="00287020"/>
    <w:rsid w:val="00287D52"/>
    <w:rsid w:val="002913A9"/>
    <w:rsid w:val="00291778"/>
    <w:rsid w:val="00291F2D"/>
    <w:rsid w:val="00292425"/>
    <w:rsid w:val="00292B53"/>
    <w:rsid w:val="00292C9C"/>
    <w:rsid w:val="00292EAF"/>
    <w:rsid w:val="00293256"/>
    <w:rsid w:val="00293640"/>
    <w:rsid w:val="002948ED"/>
    <w:rsid w:val="00294988"/>
    <w:rsid w:val="00294A35"/>
    <w:rsid w:val="00294ABD"/>
    <w:rsid w:val="00294F7E"/>
    <w:rsid w:val="002954FB"/>
    <w:rsid w:val="00295D48"/>
    <w:rsid w:val="0029626C"/>
    <w:rsid w:val="002962F6"/>
    <w:rsid w:val="002967D1"/>
    <w:rsid w:val="00296951"/>
    <w:rsid w:val="0029738E"/>
    <w:rsid w:val="00297BEA"/>
    <w:rsid w:val="002A0418"/>
    <w:rsid w:val="002A07BC"/>
    <w:rsid w:val="002A0F53"/>
    <w:rsid w:val="002A1AFA"/>
    <w:rsid w:val="002A1D6E"/>
    <w:rsid w:val="002A2039"/>
    <w:rsid w:val="002A2194"/>
    <w:rsid w:val="002A2A08"/>
    <w:rsid w:val="002A326E"/>
    <w:rsid w:val="002A3502"/>
    <w:rsid w:val="002A3549"/>
    <w:rsid w:val="002A3DE6"/>
    <w:rsid w:val="002A52AF"/>
    <w:rsid w:val="002A5309"/>
    <w:rsid w:val="002A5A00"/>
    <w:rsid w:val="002A7BBD"/>
    <w:rsid w:val="002B0CAA"/>
    <w:rsid w:val="002B129A"/>
    <w:rsid w:val="002B17B9"/>
    <w:rsid w:val="002B20AC"/>
    <w:rsid w:val="002B2890"/>
    <w:rsid w:val="002B379A"/>
    <w:rsid w:val="002B3ACF"/>
    <w:rsid w:val="002B3D03"/>
    <w:rsid w:val="002B4003"/>
    <w:rsid w:val="002B44A1"/>
    <w:rsid w:val="002B4BF2"/>
    <w:rsid w:val="002B5DDC"/>
    <w:rsid w:val="002B6293"/>
    <w:rsid w:val="002B68F4"/>
    <w:rsid w:val="002B7224"/>
    <w:rsid w:val="002B7D47"/>
    <w:rsid w:val="002B7E45"/>
    <w:rsid w:val="002B7F58"/>
    <w:rsid w:val="002C01BE"/>
    <w:rsid w:val="002C0344"/>
    <w:rsid w:val="002C06F8"/>
    <w:rsid w:val="002C0A10"/>
    <w:rsid w:val="002C1532"/>
    <w:rsid w:val="002C1A63"/>
    <w:rsid w:val="002C1DAC"/>
    <w:rsid w:val="002C2329"/>
    <w:rsid w:val="002C32F2"/>
    <w:rsid w:val="002C3539"/>
    <w:rsid w:val="002C3754"/>
    <w:rsid w:val="002C3939"/>
    <w:rsid w:val="002C3C95"/>
    <w:rsid w:val="002C3CDC"/>
    <w:rsid w:val="002C3CF1"/>
    <w:rsid w:val="002C3FAF"/>
    <w:rsid w:val="002C441A"/>
    <w:rsid w:val="002C45D8"/>
    <w:rsid w:val="002C5439"/>
    <w:rsid w:val="002C7FA2"/>
    <w:rsid w:val="002D0DF2"/>
    <w:rsid w:val="002D1176"/>
    <w:rsid w:val="002D138C"/>
    <w:rsid w:val="002D1785"/>
    <w:rsid w:val="002D1A60"/>
    <w:rsid w:val="002D2D8A"/>
    <w:rsid w:val="002D3BED"/>
    <w:rsid w:val="002D42F5"/>
    <w:rsid w:val="002D5040"/>
    <w:rsid w:val="002D52B8"/>
    <w:rsid w:val="002D5732"/>
    <w:rsid w:val="002D5798"/>
    <w:rsid w:val="002D59F6"/>
    <w:rsid w:val="002D5CED"/>
    <w:rsid w:val="002D66B1"/>
    <w:rsid w:val="002D69F8"/>
    <w:rsid w:val="002D72F3"/>
    <w:rsid w:val="002D7846"/>
    <w:rsid w:val="002D7BAA"/>
    <w:rsid w:val="002E09CC"/>
    <w:rsid w:val="002E0E03"/>
    <w:rsid w:val="002E0F8D"/>
    <w:rsid w:val="002E112F"/>
    <w:rsid w:val="002E199A"/>
    <w:rsid w:val="002E1C1E"/>
    <w:rsid w:val="002E1C53"/>
    <w:rsid w:val="002E1C7A"/>
    <w:rsid w:val="002E1E58"/>
    <w:rsid w:val="002E4814"/>
    <w:rsid w:val="002E5F8C"/>
    <w:rsid w:val="002E7C7F"/>
    <w:rsid w:val="002F020C"/>
    <w:rsid w:val="002F1E91"/>
    <w:rsid w:val="002F2003"/>
    <w:rsid w:val="002F2108"/>
    <w:rsid w:val="002F21CA"/>
    <w:rsid w:val="002F24B5"/>
    <w:rsid w:val="002F3110"/>
    <w:rsid w:val="002F311C"/>
    <w:rsid w:val="002F4996"/>
    <w:rsid w:val="002F5346"/>
    <w:rsid w:val="002F59AD"/>
    <w:rsid w:val="002F686E"/>
    <w:rsid w:val="002F6AF9"/>
    <w:rsid w:val="002F74F1"/>
    <w:rsid w:val="0030137A"/>
    <w:rsid w:val="0030287E"/>
    <w:rsid w:val="00302DA2"/>
    <w:rsid w:val="0030357E"/>
    <w:rsid w:val="003037A3"/>
    <w:rsid w:val="003038ED"/>
    <w:rsid w:val="00303CA7"/>
    <w:rsid w:val="003040CF"/>
    <w:rsid w:val="00304401"/>
    <w:rsid w:val="003057C8"/>
    <w:rsid w:val="003059F2"/>
    <w:rsid w:val="00305BFA"/>
    <w:rsid w:val="0030716D"/>
    <w:rsid w:val="0030783C"/>
    <w:rsid w:val="003078EA"/>
    <w:rsid w:val="0031032C"/>
    <w:rsid w:val="0031143E"/>
    <w:rsid w:val="003118F9"/>
    <w:rsid w:val="00311D5A"/>
    <w:rsid w:val="00312305"/>
    <w:rsid w:val="00313034"/>
    <w:rsid w:val="00313477"/>
    <w:rsid w:val="00313D78"/>
    <w:rsid w:val="00314F12"/>
    <w:rsid w:val="00315072"/>
    <w:rsid w:val="0031528D"/>
    <w:rsid w:val="00315AE5"/>
    <w:rsid w:val="00315E41"/>
    <w:rsid w:val="00315E4F"/>
    <w:rsid w:val="003165B7"/>
    <w:rsid w:val="00316D1B"/>
    <w:rsid w:val="0031730C"/>
    <w:rsid w:val="003179C2"/>
    <w:rsid w:val="00317A35"/>
    <w:rsid w:val="00317EE3"/>
    <w:rsid w:val="003207C0"/>
    <w:rsid w:val="00320C96"/>
    <w:rsid w:val="00320E91"/>
    <w:rsid w:val="00320F5C"/>
    <w:rsid w:val="00322587"/>
    <w:rsid w:val="003228D8"/>
    <w:rsid w:val="00322D4E"/>
    <w:rsid w:val="0032381E"/>
    <w:rsid w:val="00323F69"/>
    <w:rsid w:val="00324161"/>
    <w:rsid w:val="0032478A"/>
    <w:rsid w:val="003247F7"/>
    <w:rsid w:val="00324B71"/>
    <w:rsid w:val="00324FEF"/>
    <w:rsid w:val="00325898"/>
    <w:rsid w:val="00325E22"/>
    <w:rsid w:val="00326605"/>
    <w:rsid w:val="003302C9"/>
    <w:rsid w:val="00330397"/>
    <w:rsid w:val="0033129C"/>
    <w:rsid w:val="003314A4"/>
    <w:rsid w:val="00334327"/>
    <w:rsid w:val="00335190"/>
    <w:rsid w:val="00335624"/>
    <w:rsid w:val="00335961"/>
    <w:rsid w:val="00335B7D"/>
    <w:rsid w:val="00336257"/>
    <w:rsid w:val="003366AF"/>
    <w:rsid w:val="00336CF2"/>
    <w:rsid w:val="00336E35"/>
    <w:rsid w:val="003370BE"/>
    <w:rsid w:val="003373A0"/>
    <w:rsid w:val="00337AD9"/>
    <w:rsid w:val="003408B4"/>
    <w:rsid w:val="00340951"/>
    <w:rsid w:val="0034171E"/>
    <w:rsid w:val="00341732"/>
    <w:rsid w:val="0034176B"/>
    <w:rsid w:val="00342389"/>
    <w:rsid w:val="003427BB"/>
    <w:rsid w:val="00342920"/>
    <w:rsid w:val="00343AF3"/>
    <w:rsid w:val="00343F97"/>
    <w:rsid w:val="003450CB"/>
    <w:rsid w:val="00345EBF"/>
    <w:rsid w:val="00346211"/>
    <w:rsid w:val="0034709F"/>
    <w:rsid w:val="003473E3"/>
    <w:rsid w:val="0035039C"/>
    <w:rsid w:val="00351E2C"/>
    <w:rsid w:val="0035225E"/>
    <w:rsid w:val="0035327A"/>
    <w:rsid w:val="0035349C"/>
    <w:rsid w:val="00354095"/>
    <w:rsid w:val="003543F9"/>
    <w:rsid w:val="00354AF4"/>
    <w:rsid w:val="00354BB5"/>
    <w:rsid w:val="00354C8E"/>
    <w:rsid w:val="00354D04"/>
    <w:rsid w:val="00356B42"/>
    <w:rsid w:val="00356F16"/>
    <w:rsid w:val="00357192"/>
    <w:rsid w:val="00357D2C"/>
    <w:rsid w:val="00357F14"/>
    <w:rsid w:val="0036077A"/>
    <w:rsid w:val="0036086E"/>
    <w:rsid w:val="0036092F"/>
    <w:rsid w:val="0036107B"/>
    <w:rsid w:val="003610B8"/>
    <w:rsid w:val="00362F10"/>
    <w:rsid w:val="003638D6"/>
    <w:rsid w:val="00363B72"/>
    <w:rsid w:val="00363C76"/>
    <w:rsid w:val="00364022"/>
    <w:rsid w:val="00364C6E"/>
    <w:rsid w:val="003668F7"/>
    <w:rsid w:val="00366C57"/>
    <w:rsid w:val="00367347"/>
    <w:rsid w:val="0036788A"/>
    <w:rsid w:val="00367B04"/>
    <w:rsid w:val="003705B9"/>
    <w:rsid w:val="003709EC"/>
    <w:rsid w:val="00370C0A"/>
    <w:rsid w:val="00370E14"/>
    <w:rsid w:val="00371366"/>
    <w:rsid w:val="0037159B"/>
    <w:rsid w:val="00371DF2"/>
    <w:rsid w:val="003725C5"/>
    <w:rsid w:val="00372D32"/>
    <w:rsid w:val="0037305D"/>
    <w:rsid w:val="00374C21"/>
    <w:rsid w:val="00374E7D"/>
    <w:rsid w:val="00374ED8"/>
    <w:rsid w:val="0037546C"/>
    <w:rsid w:val="003765AF"/>
    <w:rsid w:val="00377339"/>
    <w:rsid w:val="003776B1"/>
    <w:rsid w:val="003804E5"/>
    <w:rsid w:val="003805B4"/>
    <w:rsid w:val="0038258F"/>
    <w:rsid w:val="0038279E"/>
    <w:rsid w:val="00382921"/>
    <w:rsid w:val="003832C6"/>
    <w:rsid w:val="00383357"/>
    <w:rsid w:val="00383754"/>
    <w:rsid w:val="00383F79"/>
    <w:rsid w:val="00384EC5"/>
    <w:rsid w:val="0038584D"/>
    <w:rsid w:val="00385A42"/>
    <w:rsid w:val="00385B64"/>
    <w:rsid w:val="00387335"/>
    <w:rsid w:val="00387C64"/>
    <w:rsid w:val="00387F8A"/>
    <w:rsid w:val="00390A47"/>
    <w:rsid w:val="003910F2"/>
    <w:rsid w:val="00391C4C"/>
    <w:rsid w:val="00392A43"/>
    <w:rsid w:val="00392C8B"/>
    <w:rsid w:val="00393C80"/>
    <w:rsid w:val="00394338"/>
    <w:rsid w:val="00394B50"/>
    <w:rsid w:val="003952E8"/>
    <w:rsid w:val="0039596C"/>
    <w:rsid w:val="00396954"/>
    <w:rsid w:val="00397239"/>
    <w:rsid w:val="00397362"/>
    <w:rsid w:val="003975CD"/>
    <w:rsid w:val="003976BB"/>
    <w:rsid w:val="00397E51"/>
    <w:rsid w:val="003A08A4"/>
    <w:rsid w:val="003A10E8"/>
    <w:rsid w:val="003A17B1"/>
    <w:rsid w:val="003A1964"/>
    <w:rsid w:val="003A2214"/>
    <w:rsid w:val="003A248C"/>
    <w:rsid w:val="003A2D4F"/>
    <w:rsid w:val="003A32A0"/>
    <w:rsid w:val="003A3370"/>
    <w:rsid w:val="003A388A"/>
    <w:rsid w:val="003A3CCA"/>
    <w:rsid w:val="003A4F91"/>
    <w:rsid w:val="003A5229"/>
    <w:rsid w:val="003A602A"/>
    <w:rsid w:val="003A6188"/>
    <w:rsid w:val="003A6DCD"/>
    <w:rsid w:val="003A7880"/>
    <w:rsid w:val="003B1662"/>
    <w:rsid w:val="003B1DE1"/>
    <w:rsid w:val="003B20D6"/>
    <w:rsid w:val="003B21F1"/>
    <w:rsid w:val="003B27FC"/>
    <w:rsid w:val="003B2862"/>
    <w:rsid w:val="003B2D24"/>
    <w:rsid w:val="003B36D3"/>
    <w:rsid w:val="003B377F"/>
    <w:rsid w:val="003B3A4F"/>
    <w:rsid w:val="003B3CB4"/>
    <w:rsid w:val="003B44C6"/>
    <w:rsid w:val="003B4FBF"/>
    <w:rsid w:val="003B55B3"/>
    <w:rsid w:val="003B71CC"/>
    <w:rsid w:val="003B72C7"/>
    <w:rsid w:val="003B7624"/>
    <w:rsid w:val="003B7956"/>
    <w:rsid w:val="003B7A0B"/>
    <w:rsid w:val="003C00A2"/>
    <w:rsid w:val="003C02F1"/>
    <w:rsid w:val="003C047C"/>
    <w:rsid w:val="003C096C"/>
    <w:rsid w:val="003C0E21"/>
    <w:rsid w:val="003C15AE"/>
    <w:rsid w:val="003C25AE"/>
    <w:rsid w:val="003C405B"/>
    <w:rsid w:val="003C591B"/>
    <w:rsid w:val="003C5F8B"/>
    <w:rsid w:val="003C620E"/>
    <w:rsid w:val="003C661F"/>
    <w:rsid w:val="003C6C93"/>
    <w:rsid w:val="003C6DB9"/>
    <w:rsid w:val="003C7B85"/>
    <w:rsid w:val="003C7E6C"/>
    <w:rsid w:val="003D0A7E"/>
    <w:rsid w:val="003D0BD6"/>
    <w:rsid w:val="003D186D"/>
    <w:rsid w:val="003D1CD2"/>
    <w:rsid w:val="003D2B73"/>
    <w:rsid w:val="003D40B8"/>
    <w:rsid w:val="003D4180"/>
    <w:rsid w:val="003D539D"/>
    <w:rsid w:val="003D59DD"/>
    <w:rsid w:val="003D5E9A"/>
    <w:rsid w:val="003D68B4"/>
    <w:rsid w:val="003D6E0C"/>
    <w:rsid w:val="003D6E33"/>
    <w:rsid w:val="003E053D"/>
    <w:rsid w:val="003E1440"/>
    <w:rsid w:val="003E15FE"/>
    <w:rsid w:val="003E18B1"/>
    <w:rsid w:val="003E1D8D"/>
    <w:rsid w:val="003E2095"/>
    <w:rsid w:val="003E225E"/>
    <w:rsid w:val="003E2462"/>
    <w:rsid w:val="003E2720"/>
    <w:rsid w:val="003E3431"/>
    <w:rsid w:val="003E3902"/>
    <w:rsid w:val="003E3B8B"/>
    <w:rsid w:val="003E3BE0"/>
    <w:rsid w:val="003E3EF1"/>
    <w:rsid w:val="003E520B"/>
    <w:rsid w:val="003E5282"/>
    <w:rsid w:val="003E7685"/>
    <w:rsid w:val="003F0418"/>
    <w:rsid w:val="003F0FDD"/>
    <w:rsid w:val="003F14BD"/>
    <w:rsid w:val="003F217D"/>
    <w:rsid w:val="003F3564"/>
    <w:rsid w:val="003F39C6"/>
    <w:rsid w:val="003F3BA2"/>
    <w:rsid w:val="003F3C64"/>
    <w:rsid w:val="003F5666"/>
    <w:rsid w:val="003F5702"/>
    <w:rsid w:val="003F5A0A"/>
    <w:rsid w:val="003F6268"/>
    <w:rsid w:val="003F6405"/>
    <w:rsid w:val="003F7075"/>
    <w:rsid w:val="00402335"/>
    <w:rsid w:val="00402AF2"/>
    <w:rsid w:val="00402C75"/>
    <w:rsid w:val="00403521"/>
    <w:rsid w:val="0040396B"/>
    <w:rsid w:val="0040403B"/>
    <w:rsid w:val="00404914"/>
    <w:rsid w:val="00405345"/>
    <w:rsid w:val="00405A37"/>
    <w:rsid w:val="00405E3E"/>
    <w:rsid w:val="00406D1F"/>
    <w:rsid w:val="004071DD"/>
    <w:rsid w:val="004078EF"/>
    <w:rsid w:val="0040799A"/>
    <w:rsid w:val="004110C7"/>
    <w:rsid w:val="00412716"/>
    <w:rsid w:val="00412827"/>
    <w:rsid w:val="00412961"/>
    <w:rsid w:val="004140E7"/>
    <w:rsid w:val="004146BD"/>
    <w:rsid w:val="00414C35"/>
    <w:rsid w:val="004153A0"/>
    <w:rsid w:val="004155F1"/>
    <w:rsid w:val="00416A10"/>
    <w:rsid w:val="00416DA1"/>
    <w:rsid w:val="004170A4"/>
    <w:rsid w:val="00417664"/>
    <w:rsid w:val="00420061"/>
    <w:rsid w:val="0042094B"/>
    <w:rsid w:val="00420B47"/>
    <w:rsid w:val="00421490"/>
    <w:rsid w:val="0042172A"/>
    <w:rsid w:val="0042194D"/>
    <w:rsid w:val="00421F0B"/>
    <w:rsid w:val="0042232B"/>
    <w:rsid w:val="00422369"/>
    <w:rsid w:val="00423A49"/>
    <w:rsid w:val="00423A68"/>
    <w:rsid w:val="00423CD0"/>
    <w:rsid w:val="004243A3"/>
    <w:rsid w:val="00425190"/>
    <w:rsid w:val="00425405"/>
    <w:rsid w:val="00425A8E"/>
    <w:rsid w:val="004262F3"/>
    <w:rsid w:val="004266C1"/>
    <w:rsid w:val="00426ABE"/>
    <w:rsid w:val="00426CF6"/>
    <w:rsid w:val="00426D11"/>
    <w:rsid w:val="00430B50"/>
    <w:rsid w:val="00431B8F"/>
    <w:rsid w:val="00431BEB"/>
    <w:rsid w:val="00432338"/>
    <w:rsid w:val="00432C1B"/>
    <w:rsid w:val="00434F92"/>
    <w:rsid w:val="00435BDB"/>
    <w:rsid w:val="00435F63"/>
    <w:rsid w:val="004361DE"/>
    <w:rsid w:val="00436C17"/>
    <w:rsid w:val="00436DA8"/>
    <w:rsid w:val="004374D3"/>
    <w:rsid w:val="004378B5"/>
    <w:rsid w:val="00437AA2"/>
    <w:rsid w:val="00440391"/>
    <w:rsid w:val="0044179B"/>
    <w:rsid w:val="004421F7"/>
    <w:rsid w:val="004429C6"/>
    <w:rsid w:val="00442A53"/>
    <w:rsid w:val="00442B36"/>
    <w:rsid w:val="00442B4D"/>
    <w:rsid w:val="00443298"/>
    <w:rsid w:val="00444130"/>
    <w:rsid w:val="004448CC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9FC"/>
    <w:rsid w:val="00450B0E"/>
    <w:rsid w:val="00450C5C"/>
    <w:rsid w:val="00450FE1"/>
    <w:rsid w:val="00451166"/>
    <w:rsid w:val="0045196C"/>
    <w:rsid w:val="00451A26"/>
    <w:rsid w:val="00452083"/>
    <w:rsid w:val="004522A7"/>
    <w:rsid w:val="00452CED"/>
    <w:rsid w:val="00453B16"/>
    <w:rsid w:val="00454252"/>
    <w:rsid w:val="00454526"/>
    <w:rsid w:val="00454FD4"/>
    <w:rsid w:val="00455E9D"/>
    <w:rsid w:val="0045647B"/>
    <w:rsid w:val="004565E2"/>
    <w:rsid w:val="00456AC1"/>
    <w:rsid w:val="00456C26"/>
    <w:rsid w:val="00457119"/>
    <w:rsid w:val="0045738B"/>
    <w:rsid w:val="004577BF"/>
    <w:rsid w:val="0046051E"/>
    <w:rsid w:val="004607A3"/>
    <w:rsid w:val="00461553"/>
    <w:rsid w:val="004619C5"/>
    <w:rsid w:val="00461C3F"/>
    <w:rsid w:val="0046220B"/>
    <w:rsid w:val="00462830"/>
    <w:rsid w:val="00462A7D"/>
    <w:rsid w:val="00462FDB"/>
    <w:rsid w:val="00463957"/>
    <w:rsid w:val="0046458F"/>
    <w:rsid w:val="00464CEE"/>
    <w:rsid w:val="00465791"/>
    <w:rsid w:val="00465D7A"/>
    <w:rsid w:val="00467A24"/>
    <w:rsid w:val="00470D94"/>
    <w:rsid w:val="00471422"/>
    <w:rsid w:val="00471CEA"/>
    <w:rsid w:val="0047329F"/>
    <w:rsid w:val="0047409D"/>
    <w:rsid w:val="00474595"/>
    <w:rsid w:val="00475593"/>
    <w:rsid w:val="00475BB7"/>
    <w:rsid w:val="004762A6"/>
    <w:rsid w:val="0047712B"/>
    <w:rsid w:val="004778AC"/>
    <w:rsid w:val="00477A15"/>
    <w:rsid w:val="00480004"/>
    <w:rsid w:val="00480691"/>
    <w:rsid w:val="004816F9"/>
    <w:rsid w:val="00481B4B"/>
    <w:rsid w:val="00481B50"/>
    <w:rsid w:val="00482C58"/>
    <w:rsid w:val="004830F4"/>
    <w:rsid w:val="00483AA0"/>
    <w:rsid w:val="00483C1E"/>
    <w:rsid w:val="004846CF"/>
    <w:rsid w:val="00484A09"/>
    <w:rsid w:val="00484EAD"/>
    <w:rsid w:val="00484EF3"/>
    <w:rsid w:val="00485060"/>
    <w:rsid w:val="004851FA"/>
    <w:rsid w:val="004858A2"/>
    <w:rsid w:val="00486633"/>
    <w:rsid w:val="00487271"/>
    <w:rsid w:val="00487379"/>
    <w:rsid w:val="00487AAE"/>
    <w:rsid w:val="00487C52"/>
    <w:rsid w:val="00490E38"/>
    <w:rsid w:val="004914BF"/>
    <w:rsid w:val="00491EEB"/>
    <w:rsid w:val="00492151"/>
    <w:rsid w:val="0049218D"/>
    <w:rsid w:val="00492533"/>
    <w:rsid w:val="00492947"/>
    <w:rsid w:val="00492EBF"/>
    <w:rsid w:val="004932EA"/>
    <w:rsid w:val="004933CD"/>
    <w:rsid w:val="0049383D"/>
    <w:rsid w:val="00493E93"/>
    <w:rsid w:val="00494B0A"/>
    <w:rsid w:val="00494C2B"/>
    <w:rsid w:val="004956B4"/>
    <w:rsid w:val="00495820"/>
    <w:rsid w:val="00495A56"/>
    <w:rsid w:val="004973DB"/>
    <w:rsid w:val="0049752F"/>
    <w:rsid w:val="00497917"/>
    <w:rsid w:val="00497FC1"/>
    <w:rsid w:val="004A0192"/>
    <w:rsid w:val="004A0C02"/>
    <w:rsid w:val="004A122A"/>
    <w:rsid w:val="004A14DC"/>
    <w:rsid w:val="004A24F0"/>
    <w:rsid w:val="004A31AF"/>
    <w:rsid w:val="004A3F41"/>
    <w:rsid w:val="004A5D12"/>
    <w:rsid w:val="004A5F4A"/>
    <w:rsid w:val="004A6C04"/>
    <w:rsid w:val="004A6CFB"/>
    <w:rsid w:val="004A6DC4"/>
    <w:rsid w:val="004A797B"/>
    <w:rsid w:val="004A7B21"/>
    <w:rsid w:val="004B0073"/>
    <w:rsid w:val="004B09E2"/>
    <w:rsid w:val="004B16CD"/>
    <w:rsid w:val="004B18AF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1356"/>
    <w:rsid w:val="004C2F3F"/>
    <w:rsid w:val="004C31C7"/>
    <w:rsid w:val="004C3346"/>
    <w:rsid w:val="004C415C"/>
    <w:rsid w:val="004C495B"/>
    <w:rsid w:val="004C5515"/>
    <w:rsid w:val="004C56AF"/>
    <w:rsid w:val="004C6EED"/>
    <w:rsid w:val="004D07EB"/>
    <w:rsid w:val="004D0A4A"/>
    <w:rsid w:val="004D1005"/>
    <w:rsid w:val="004D1852"/>
    <w:rsid w:val="004D2179"/>
    <w:rsid w:val="004D2C8A"/>
    <w:rsid w:val="004D2D1B"/>
    <w:rsid w:val="004D32C2"/>
    <w:rsid w:val="004D35B7"/>
    <w:rsid w:val="004D36F1"/>
    <w:rsid w:val="004D4123"/>
    <w:rsid w:val="004D423B"/>
    <w:rsid w:val="004D4FD9"/>
    <w:rsid w:val="004D52BE"/>
    <w:rsid w:val="004D5C6F"/>
    <w:rsid w:val="004D74E7"/>
    <w:rsid w:val="004D79B8"/>
    <w:rsid w:val="004D7A34"/>
    <w:rsid w:val="004E03B5"/>
    <w:rsid w:val="004E0649"/>
    <w:rsid w:val="004E20D9"/>
    <w:rsid w:val="004E24AC"/>
    <w:rsid w:val="004E2548"/>
    <w:rsid w:val="004E2E61"/>
    <w:rsid w:val="004E3B5B"/>
    <w:rsid w:val="004E3D3F"/>
    <w:rsid w:val="004E3DB5"/>
    <w:rsid w:val="004E4FBB"/>
    <w:rsid w:val="004E58E0"/>
    <w:rsid w:val="004E6ED5"/>
    <w:rsid w:val="004E7B32"/>
    <w:rsid w:val="004F07C1"/>
    <w:rsid w:val="004F0D7F"/>
    <w:rsid w:val="004F12CB"/>
    <w:rsid w:val="004F16F6"/>
    <w:rsid w:val="004F18BB"/>
    <w:rsid w:val="004F2CD2"/>
    <w:rsid w:val="004F3140"/>
    <w:rsid w:val="004F42F8"/>
    <w:rsid w:val="004F4EBB"/>
    <w:rsid w:val="004F4EFA"/>
    <w:rsid w:val="004F5666"/>
    <w:rsid w:val="004F572A"/>
    <w:rsid w:val="004F79EA"/>
    <w:rsid w:val="0050062E"/>
    <w:rsid w:val="00501445"/>
    <w:rsid w:val="0050164B"/>
    <w:rsid w:val="0050181A"/>
    <w:rsid w:val="005018FC"/>
    <w:rsid w:val="00501D4F"/>
    <w:rsid w:val="0050518B"/>
    <w:rsid w:val="00507C85"/>
    <w:rsid w:val="00507CD9"/>
    <w:rsid w:val="00510AB7"/>
    <w:rsid w:val="00510F46"/>
    <w:rsid w:val="005114A1"/>
    <w:rsid w:val="00511726"/>
    <w:rsid w:val="00511ACE"/>
    <w:rsid w:val="00511CC1"/>
    <w:rsid w:val="0051237F"/>
    <w:rsid w:val="00512700"/>
    <w:rsid w:val="0051330A"/>
    <w:rsid w:val="00514B95"/>
    <w:rsid w:val="00515E29"/>
    <w:rsid w:val="00516BBF"/>
    <w:rsid w:val="00517A84"/>
    <w:rsid w:val="0052118E"/>
    <w:rsid w:val="00521B5B"/>
    <w:rsid w:val="00522023"/>
    <w:rsid w:val="005225CB"/>
    <w:rsid w:val="005227A2"/>
    <w:rsid w:val="005227BB"/>
    <w:rsid w:val="00522E22"/>
    <w:rsid w:val="00523D0A"/>
    <w:rsid w:val="00523DBC"/>
    <w:rsid w:val="00523DCD"/>
    <w:rsid w:val="00523EE1"/>
    <w:rsid w:val="00525643"/>
    <w:rsid w:val="00526297"/>
    <w:rsid w:val="00526499"/>
    <w:rsid w:val="00526944"/>
    <w:rsid w:val="00526D55"/>
    <w:rsid w:val="005276B7"/>
    <w:rsid w:val="0052798E"/>
    <w:rsid w:val="005300EB"/>
    <w:rsid w:val="005303CB"/>
    <w:rsid w:val="00530590"/>
    <w:rsid w:val="00530600"/>
    <w:rsid w:val="005306BE"/>
    <w:rsid w:val="00530CA7"/>
    <w:rsid w:val="0053102F"/>
    <w:rsid w:val="00531787"/>
    <w:rsid w:val="00532E0C"/>
    <w:rsid w:val="005340EE"/>
    <w:rsid w:val="00534A0E"/>
    <w:rsid w:val="00534CC6"/>
    <w:rsid w:val="005352F1"/>
    <w:rsid w:val="005357C2"/>
    <w:rsid w:val="00536853"/>
    <w:rsid w:val="00537D6E"/>
    <w:rsid w:val="00540B9A"/>
    <w:rsid w:val="005424D6"/>
    <w:rsid w:val="00543432"/>
    <w:rsid w:val="00543FE1"/>
    <w:rsid w:val="00544922"/>
    <w:rsid w:val="00544CB5"/>
    <w:rsid w:val="00544D38"/>
    <w:rsid w:val="0054574D"/>
    <w:rsid w:val="00545F68"/>
    <w:rsid w:val="00546245"/>
    <w:rsid w:val="00546749"/>
    <w:rsid w:val="005470A3"/>
    <w:rsid w:val="00547B2F"/>
    <w:rsid w:val="00547BA9"/>
    <w:rsid w:val="0055117C"/>
    <w:rsid w:val="00551A66"/>
    <w:rsid w:val="00552B60"/>
    <w:rsid w:val="005533CD"/>
    <w:rsid w:val="00553B70"/>
    <w:rsid w:val="00553D5F"/>
    <w:rsid w:val="00553DBD"/>
    <w:rsid w:val="005540FB"/>
    <w:rsid w:val="00554493"/>
    <w:rsid w:val="00554E9C"/>
    <w:rsid w:val="00554ECF"/>
    <w:rsid w:val="005553C5"/>
    <w:rsid w:val="00555BC3"/>
    <w:rsid w:val="00555E15"/>
    <w:rsid w:val="005567C6"/>
    <w:rsid w:val="005567CF"/>
    <w:rsid w:val="00557112"/>
    <w:rsid w:val="005600BA"/>
    <w:rsid w:val="00561E6E"/>
    <w:rsid w:val="005623C3"/>
    <w:rsid w:val="00562528"/>
    <w:rsid w:val="00562783"/>
    <w:rsid w:val="00562B10"/>
    <w:rsid w:val="00563732"/>
    <w:rsid w:val="00563A83"/>
    <w:rsid w:val="00564849"/>
    <w:rsid w:val="005656F0"/>
    <w:rsid w:val="00565D4E"/>
    <w:rsid w:val="00566BCF"/>
    <w:rsid w:val="00567568"/>
    <w:rsid w:val="00567582"/>
    <w:rsid w:val="005676EF"/>
    <w:rsid w:val="00567870"/>
    <w:rsid w:val="00567A01"/>
    <w:rsid w:val="005700EA"/>
    <w:rsid w:val="00570537"/>
    <w:rsid w:val="005706D2"/>
    <w:rsid w:val="0057095E"/>
    <w:rsid w:val="00570C37"/>
    <w:rsid w:val="00570EC5"/>
    <w:rsid w:val="00570F03"/>
    <w:rsid w:val="005717BC"/>
    <w:rsid w:val="00571EBC"/>
    <w:rsid w:val="005729C4"/>
    <w:rsid w:val="00572F85"/>
    <w:rsid w:val="0057302F"/>
    <w:rsid w:val="00573452"/>
    <w:rsid w:val="005752DD"/>
    <w:rsid w:val="005756DC"/>
    <w:rsid w:val="00575C3E"/>
    <w:rsid w:val="00576100"/>
    <w:rsid w:val="00576A17"/>
    <w:rsid w:val="00576A7D"/>
    <w:rsid w:val="005772B9"/>
    <w:rsid w:val="00577DE0"/>
    <w:rsid w:val="005803C8"/>
    <w:rsid w:val="00580F1A"/>
    <w:rsid w:val="005815EE"/>
    <w:rsid w:val="00581A18"/>
    <w:rsid w:val="00581C1F"/>
    <w:rsid w:val="00581D39"/>
    <w:rsid w:val="00581FF6"/>
    <w:rsid w:val="005822CE"/>
    <w:rsid w:val="005822E8"/>
    <w:rsid w:val="00582562"/>
    <w:rsid w:val="0058267A"/>
    <w:rsid w:val="005827A6"/>
    <w:rsid w:val="00582DD4"/>
    <w:rsid w:val="00582F2B"/>
    <w:rsid w:val="00583CD4"/>
    <w:rsid w:val="00583E34"/>
    <w:rsid w:val="005847F4"/>
    <w:rsid w:val="00585008"/>
    <w:rsid w:val="00585062"/>
    <w:rsid w:val="0058595B"/>
    <w:rsid w:val="00586486"/>
    <w:rsid w:val="005864A5"/>
    <w:rsid w:val="00586DFA"/>
    <w:rsid w:val="00587C29"/>
    <w:rsid w:val="00590689"/>
    <w:rsid w:val="00590D0B"/>
    <w:rsid w:val="005914DA"/>
    <w:rsid w:val="00591F6B"/>
    <w:rsid w:val="005943F5"/>
    <w:rsid w:val="00594A91"/>
    <w:rsid w:val="0059575D"/>
    <w:rsid w:val="00595DAD"/>
    <w:rsid w:val="0059620B"/>
    <w:rsid w:val="0059660B"/>
    <w:rsid w:val="00597336"/>
    <w:rsid w:val="00597AD1"/>
    <w:rsid w:val="00597C55"/>
    <w:rsid w:val="005A0A55"/>
    <w:rsid w:val="005A1FC1"/>
    <w:rsid w:val="005A2359"/>
    <w:rsid w:val="005A24CE"/>
    <w:rsid w:val="005A2DEC"/>
    <w:rsid w:val="005A386F"/>
    <w:rsid w:val="005A3BE1"/>
    <w:rsid w:val="005A3FC2"/>
    <w:rsid w:val="005A40ED"/>
    <w:rsid w:val="005A4271"/>
    <w:rsid w:val="005A54F7"/>
    <w:rsid w:val="005A57B8"/>
    <w:rsid w:val="005A6D05"/>
    <w:rsid w:val="005A761C"/>
    <w:rsid w:val="005B044F"/>
    <w:rsid w:val="005B06D2"/>
    <w:rsid w:val="005B0DAC"/>
    <w:rsid w:val="005B2109"/>
    <w:rsid w:val="005B2375"/>
    <w:rsid w:val="005B26B4"/>
    <w:rsid w:val="005B2975"/>
    <w:rsid w:val="005B2D5C"/>
    <w:rsid w:val="005B386C"/>
    <w:rsid w:val="005B5B10"/>
    <w:rsid w:val="005B5BE3"/>
    <w:rsid w:val="005B68DB"/>
    <w:rsid w:val="005B70E2"/>
    <w:rsid w:val="005B73AE"/>
    <w:rsid w:val="005B74F4"/>
    <w:rsid w:val="005B7675"/>
    <w:rsid w:val="005B7D79"/>
    <w:rsid w:val="005B7FBD"/>
    <w:rsid w:val="005C0027"/>
    <w:rsid w:val="005C03ED"/>
    <w:rsid w:val="005C0888"/>
    <w:rsid w:val="005C137D"/>
    <w:rsid w:val="005C1547"/>
    <w:rsid w:val="005C274E"/>
    <w:rsid w:val="005C27D7"/>
    <w:rsid w:val="005C323C"/>
    <w:rsid w:val="005C33FD"/>
    <w:rsid w:val="005C3715"/>
    <w:rsid w:val="005C4054"/>
    <w:rsid w:val="005C449A"/>
    <w:rsid w:val="005C44ED"/>
    <w:rsid w:val="005C61F9"/>
    <w:rsid w:val="005C6A47"/>
    <w:rsid w:val="005C6BA0"/>
    <w:rsid w:val="005C709A"/>
    <w:rsid w:val="005C7E03"/>
    <w:rsid w:val="005C7FA0"/>
    <w:rsid w:val="005D004D"/>
    <w:rsid w:val="005D0599"/>
    <w:rsid w:val="005D0CA7"/>
    <w:rsid w:val="005D16E8"/>
    <w:rsid w:val="005D1D8F"/>
    <w:rsid w:val="005D26C7"/>
    <w:rsid w:val="005D2884"/>
    <w:rsid w:val="005D3CD3"/>
    <w:rsid w:val="005D523E"/>
    <w:rsid w:val="005D52EE"/>
    <w:rsid w:val="005D6371"/>
    <w:rsid w:val="005D7384"/>
    <w:rsid w:val="005D7460"/>
    <w:rsid w:val="005D798F"/>
    <w:rsid w:val="005E24B2"/>
    <w:rsid w:val="005E2D3B"/>
    <w:rsid w:val="005E2F5B"/>
    <w:rsid w:val="005E370C"/>
    <w:rsid w:val="005E38CB"/>
    <w:rsid w:val="005E3F2C"/>
    <w:rsid w:val="005E4EAE"/>
    <w:rsid w:val="005E4F67"/>
    <w:rsid w:val="005E5591"/>
    <w:rsid w:val="005E55BC"/>
    <w:rsid w:val="005E6E1B"/>
    <w:rsid w:val="005F14C7"/>
    <w:rsid w:val="005F1FA5"/>
    <w:rsid w:val="005F2DAF"/>
    <w:rsid w:val="005F3010"/>
    <w:rsid w:val="005F32EE"/>
    <w:rsid w:val="005F3361"/>
    <w:rsid w:val="005F3615"/>
    <w:rsid w:val="005F3DAA"/>
    <w:rsid w:val="005F3EEC"/>
    <w:rsid w:val="005F456C"/>
    <w:rsid w:val="005F46FC"/>
    <w:rsid w:val="005F4871"/>
    <w:rsid w:val="005F4EB1"/>
    <w:rsid w:val="005F603F"/>
    <w:rsid w:val="005F65E6"/>
    <w:rsid w:val="005F6A70"/>
    <w:rsid w:val="005F74C2"/>
    <w:rsid w:val="005F78E4"/>
    <w:rsid w:val="005F7DCE"/>
    <w:rsid w:val="0060029E"/>
    <w:rsid w:val="006002EA"/>
    <w:rsid w:val="00600711"/>
    <w:rsid w:val="00600E93"/>
    <w:rsid w:val="00600FF0"/>
    <w:rsid w:val="006010A0"/>
    <w:rsid w:val="006013C6"/>
    <w:rsid w:val="006022BD"/>
    <w:rsid w:val="00602A67"/>
    <w:rsid w:val="00602CA8"/>
    <w:rsid w:val="00603021"/>
    <w:rsid w:val="00604AAD"/>
    <w:rsid w:val="00604C21"/>
    <w:rsid w:val="00605E9B"/>
    <w:rsid w:val="00606603"/>
    <w:rsid w:val="00606C60"/>
    <w:rsid w:val="00607532"/>
    <w:rsid w:val="00607E9D"/>
    <w:rsid w:val="006100F4"/>
    <w:rsid w:val="006108F3"/>
    <w:rsid w:val="00611018"/>
    <w:rsid w:val="00611FF5"/>
    <w:rsid w:val="0061236B"/>
    <w:rsid w:val="00612A60"/>
    <w:rsid w:val="006133FD"/>
    <w:rsid w:val="00614647"/>
    <w:rsid w:val="00614FCD"/>
    <w:rsid w:val="00615384"/>
    <w:rsid w:val="00615B5E"/>
    <w:rsid w:val="00615F6F"/>
    <w:rsid w:val="00617C2F"/>
    <w:rsid w:val="00620A94"/>
    <w:rsid w:val="00620EE8"/>
    <w:rsid w:val="0062133C"/>
    <w:rsid w:val="00621C43"/>
    <w:rsid w:val="00622080"/>
    <w:rsid w:val="0062282E"/>
    <w:rsid w:val="00622970"/>
    <w:rsid w:val="00623681"/>
    <w:rsid w:val="00625689"/>
    <w:rsid w:val="006256F8"/>
    <w:rsid w:val="00626417"/>
    <w:rsid w:val="00627564"/>
    <w:rsid w:val="006277E3"/>
    <w:rsid w:val="0062781E"/>
    <w:rsid w:val="00627844"/>
    <w:rsid w:val="00627D6D"/>
    <w:rsid w:val="00627E02"/>
    <w:rsid w:val="00630550"/>
    <w:rsid w:val="00631D57"/>
    <w:rsid w:val="00632429"/>
    <w:rsid w:val="0063249D"/>
    <w:rsid w:val="006344DE"/>
    <w:rsid w:val="00637283"/>
    <w:rsid w:val="0063730B"/>
    <w:rsid w:val="006379C8"/>
    <w:rsid w:val="00640D97"/>
    <w:rsid w:val="00640F67"/>
    <w:rsid w:val="00641085"/>
    <w:rsid w:val="00641BC4"/>
    <w:rsid w:val="00642359"/>
    <w:rsid w:val="00642379"/>
    <w:rsid w:val="0064262F"/>
    <w:rsid w:val="00643834"/>
    <w:rsid w:val="00643C06"/>
    <w:rsid w:val="0064471D"/>
    <w:rsid w:val="00644D1C"/>
    <w:rsid w:val="00644D90"/>
    <w:rsid w:val="00646BAD"/>
    <w:rsid w:val="006470A9"/>
    <w:rsid w:val="0065027B"/>
    <w:rsid w:val="006505DC"/>
    <w:rsid w:val="00650787"/>
    <w:rsid w:val="006509D6"/>
    <w:rsid w:val="006513F7"/>
    <w:rsid w:val="00651589"/>
    <w:rsid w:val="00651A97"/>
    <w:rsid w:val="0065292A"/>
    <w:rsid w:val="00652951"/>
    <w:rsid w:val="00652AC7"/>
    <w:rsid w:val="00653688"/>
    <w:rsid w:val="00653C40"/>
    <w:rsid w:val="00653D70"/>
    <w:rsid w:val="00654507"/>
    <w:rsid w:val="0065460D"/>
    <w:rsid w:val="00654624"/>
    <w:rsid w:val="006547F2"/>
    <w:rsid w:val="00654A50"/>
    <w:rsid w:val="00654FFB"/>
    <w:rsid w:val="006550A9"/>
    <w:rsid w:val="006554E8"/>
    <w:rsid w:val="006557E4"/>
    <w:rsid w:val="006573D2"/>
    <w:rsid w:val="00657C95"/>
    <w:rsid w:val="006607EF"/>
    <w:rsid w:val="00660A6B"/>
    <w:rsid w:val="00661864"/>
    <w:rsid w:val="00661E42"/>
    <w:rsid w:val="006621A8"/>
    <w:rsid w:val="00662472"/>
    <w:rsid w:val="0066294C"/>
    <w:rsid w:val="00662FF5"/>
    <w:rsid w:val="006639B5"/>
    <w:rsid w:val="00667DBB"/>
    <w:rsid w:val="006703F4"/>
    <w:rsid w:val="00671270"/>
    <w:rsid w:val="00671441"/>
    <w:rsid w:val="00671795"/>
    <w:rsid w:val="00671BEB"/>
    <w:rsid w:val="00673F3A"/>
    <w:rsid w:val="0067402F"/>
    <w:rsid w:val="006741FF"/>
    <w:rsid w:val="00674293"/>
    <w:rsid w:val="006756DD"/>
    <w:rsid w:val="00675706"/>
    <w:rsid w:val="00675CCD"/>
    <w:rsid w:val="006765C4"/>
    <w:rsid w:val="00676C23"/>
    <w:rsid w:val="00676DA2"/>
    <w:rsid w:val="00677369"/>
    <w:rsid w:val="006773AB"/>
    <w:rsid w:val="0067767C"/>
    <w:rsid w:val="00677C4A"/>
    <w:rsid w:val="006800DA"/>
    <w:rsid w:val="00681789"/>
    <w:rsid w:val="0068246C"/>
    <w:rsid w:val="00682A23"/>
    <w:rsid w:val="00682A90"/>
    <w:rsid w:val="0068329E"/>
    <w:rsid w:val="0068529E"/>
    <w:rsid w:val="00685713"/>
    <w:rsid w:val="006859AD"/>
    <w:rsid w:val="00685D4D"/>
    <w:rsid w:val="00685F10"/>
    <w:rsid w:val="00686046"/>
    <w:rsid w:val="006863CA"/>
    <w:rsid w:val="006867B3"/>
    <w:rsid w:val="006900CB"/>
    <w:rsid w:val="006903E0"/>
    <w:rsid w:val="00690BED"/>
    <w:rsid w:val="006921D3"/>
    <w:rsid w:val="006934CD"/>
    <w:rsid w:val="00693505"/>
    <w:rsid w:val="006935C1"/>
    <w:rsid w:val="006951DB"/>
    <w:rsid w:val="0069550D"/>
    <w:rsid w:val="006959F4"/>
    <w:rsid w:val="00695AEC"/>
    <w:rsid w:val="006961B6"/>
    <w:rsid w:val="0069637C"/>
    <w:rsid w:val="006964C8"/>
    <w:rsid w:val="0069744B"/>
    <w:rsid w:val="00697795"/>
    <w:rsid w:val="006A0EEB"/>
    <w:rsid w:val="006A1165"/>
    <w:rsid w:val="006A38A4"/>
    <w:rsid w:val="006A3A5D"/>
    <w:rsid w:val="006A3DAD"/>
    <w:rsid w:val="006A3E94"/>
    <w:rsid w:val="006A478A"/>
    <w:rsid w:val="006A4D06"/>
    <w:rsid w:val="006A5445"/>
    <w:rsid w:val="006A5988"/>
    <w:rsid w:val="006A73FB"/>
    <w:rsid w:val="006A777E"/>
    <w:rsid w:val="006B06F5"/>
    <w:rsid w:val="006B081B"/>
    <w:rsid w:val="006B1A6C"/>
    <w:rsid w:val="006B2380"/>
    <w:rsid w:val="006B290B"/>
    <w:rsid w:val="006B292D"/>
    <w:rsid w:val="006B30F8"/>
    <w:rsid w:val="006B3B7E"/>
    <w:rsid w:val="006B46A8"/>
    <w:rsid w:val="006B4ED2"/>
    <w:rsid w:val="006B575E"/>
    <w:rsid w:val="006B5F02"/>
    <w:rsid w:val="006B66D2"/>
    <w:rsid w:val="006B68DF"/>
    <w:rsid w:val="006B69D5"/>
    <w:rsid w:val="006B75B2"/>
    <w:rsid w:val="006B764F"/>
    <w:rsid w:val="006C032F"/>
    <w:rsid w:val="006C07A5"/>
    <w:rsid w:val="006C0DF4"/>
    <w:rsid w:val="006C1519"/>
    <w:rsid w:val="006C20A0"/>
    <w:rsid w:val="006C237E"/>
    <w:rsid w:val="006C2735"/>
    <w:rsid w:val="006C2A59"/>
    <w:rsid w:val="006C2DA6"/>
    <w:rsid w:val="006C2FE2"/>
    <w:rsid w:val="006C3691"/>
    <w:rsid w:val="006C3AAF"/>
    <w:rsid w:val="006C4CAB"/>
    <w:rsid w:val="006C54B0"/>
    <w:rsid w:val="006C5C5F"/>
    <w:rsid w:val="006C6B9A"/>
    <w:rsid w:val="006C6F56"/>
    <w:rsid w:val="006C705E"/>
    <w:rsid w:val="006D01C0"/>
    <w:rsid w:val="006D0902"/>
    <w:rsid w:val="006D1649"/>
    <w:rsid w:val="006D230C"/>
    <w:rsid w:val="006D2E43"/>
    <w:rsid w:val="006D3763"/>
    <w:rsid w:val="006D3FA0"/>
    <w:rsid w:val="006D4065"/>
    <w:rsid w:val="006D416E"/>
    <w:rsid w:val="006D469C"/>
    <w:rsid w:val="006D49DC"/>
    <w:rsid w:val="006D5942"/>
    <w:rsid w:val="006D5B67"/>
    <w:rsid w:val="006D6F4D"/>
    <w:rsid w:val="006D7997"/>
    <w:rsid w:val="006D7D0A"/>
    <w:rsid w:val="006E041E"/>
    <w:rsid w:val="006E08BA"/>
    <w:rsid w:val="006E0AD1"/>
    <w:rsid w:val="006E0F6C"/>
    <w:rsid w:val="006E1322"/>
    <w:rsid w:val="006E150D"/>
    <w:rsid w:val="006E1AAC"/>
    <w:rsid w:val="006E259C"/>
    <w:rsid w:val="006E2850"/>
    <w:rsid w:val="006E2A30"/>
    <w:rsid w:val="006E3391"/>
    <w:rsid w:val="006E3601"/>
    <w:rsid w:val="006E385B"/>
    <w:rsid w:val="006E3D03"/>
    <w:rsid w:val="006E65A1"/>
    <w:rsid w:val="006E684E"/>
    <w:rsid w:val="006E6ED6"/>
    <w:rsid w:val="006E71CB"/>
    <w:rsid w:val="006E720B"/>
    <w:rsid w:val="006E797F"/>
    <w:rsid w:val="006F0288"/>
    <w:rsid w:val="006F0818"/>
    <w:rsid w:val="006F144E"/>
    <w:rsid w:val="006F1AA6"/>
    <w:rsid w:val="006F220E"/>
    <w:rsid w:val="006F288A"/>
    <w:rsid w:val="006F2B73"/>
    <w:rsid w:val="006F2C6D"/>
    <w:rsid w:val="006F2C8E"/>
    <w:rsid w:val="006F365D"/>
    <w:rsid w:val="006F431C"/>
    <w:rsid w:val="006F4F53"/>
    <w:rsid w:val="006F4FF6"/>
    <w:rsid w:val="006F5629"/>
    <w:rsid w:val="006F5A86"/>
    <w:rsid w:val="006F5E3B"/>
    <w:rsid w:val="006F5FBC"/>
    <w:rsid w:val="006F6775"/>
    <w:rsid w:val="006F6DA6"/>
    <w:rsid w:val="006F7487"/>
    <w:rsid w:val="006F7F05"/>
    <w:rsid w:val="00700D9B"/>
    <w:rsid w:val="007012F8"/>
    <w:rsid w:val="00701DF9"/>
    <w:rsid w:val="007034AB"/>
    <w:rsid w:val="0070392A"/>
    <w:rsid w:val="0070427B"/>
    <w:rsid w:val="0070432B"/>
    <w:rsid w:val="0070512C"/>
    <w:rsid w:val="007076BE"/>
    <w:rsid w:val="00707960"/>
    <w:rsid w:val="00707DDE"/>
    <w:rsid w:val="00710168"/>
    <w:rsid w:val="00710338"/>
    <w:rsid w:val="007103A8"/>
    <w:rsid w:val="007107C6"/>
    <w:rsid w:val="0071086A"/>
    <w:rsid w:val="00710DC0"/>
    <w:rsid w:val="00712206"/>
    <w:rsid w:val="007127B3"/>
    <w:rsid w:val="00712B4F"/>
    <w:rsid w:val="00712E1C"/>
    <w:rsid w:val="00713475"/>
    <w:rsid w:val="007137FA"/>
    <w:rsid w:val="00713B3C"/>
    <w:rsid w:val="00713E3E"/>
    <w:rsid w:val="00713FD8"/>
    <w:rsid w:val="00714CE0"/>
    <w:rsid w:val="00714D6F"/>
    <w:rsid w:val="0071533F"/>
    <w:rsid w:val="007155C4"/>
    <w:rsid w:val="0071560B"/>
    <w:rsid w:val="00715E1E"/>
    <w:rsid w:val="00716270"/>
    <w:rsid w:val="00716400"/>
    <w:rsid w:val="00716D14"/>
    <w:rsid w:val="007172B4"/>
    <w:rsid w:val="007202B9"/>
    <w:rsid w:val="00720E76"/>
    <w:rsid w:val="00721329"/>
    <w:rsid w:val="007213CE"/>
    <w:rsid w:val="00721EBE"/>
    <w:rsid w:val="0072261F"/>
    <w:rsid w:val="007230E1"/>
    <w:rsid w:val="0072346F"/>
    <w:rsid w:val="00723DEF"/>
    <w:rsid w:val="00725C98"/>
    <w:rsid w:val="00725D06"/>
    <w:rsid w:val="00725D31"/>
    <w:rsid w:val="00726335"/>
    <w:rsid w:val="00727C63"/>
    <w:rsid w:val="0073091A"/>
    <w:rsid w:val="00731630"/>
    <w:rsid w:val="0073197F"/>
    <w:rsid w:val="00731D18"/>
    <w:rsid w:val="00731D75"/>
    <w:rsid w:val="007322C1"/>
    <w:rsid w:val="0073257F"/>
    <w:rsid w:val="007339B6"/>
    <w:rsid w:val="00734271"/>
    <w:rsid w:val="00734927"/>
    <w:rsid w:val="00734C96"/>
    <w:rsid w:val="007369D1"/>
    <w:rsid w:val="00736C6F"/>
    <w:rsid w:val="00737CC4"/>
    <w:rsid w:val="00737EE4"/>
    <w:rsid w:val="007405CB"/>
    <w:rsid w:val="00740C1C"/>
    <w:rsid w:val="00741410"/>
    <w:rsid w:val="00741883"/>
    <w:rsid w:val="0074291E"/>
    <w:rsid w:val="00744547"/>
    <w:rsid w:val="0074483E"/>
    <w:rsid w:val="00744B4B"/>
    <w:rsid w:val="00745D72"/>
    <w:rsid w:val="007461CE"/>
    <w:rsid w:val="00746206"/>
    <w:rsid w:val="007462B4"/>
    <w:rsid w:val="00746E32"/>
    <w:rsid w:val="00746FE7"/>
    <w:rsid w:val="007473D4"/>
    <w:rsid w:val="00747471"/>
    <w:rsid w:val="007474D1"/>
    <w:rsid w:val="00747FE1"/>
    <w:rsid w:val="00751107"/>
    <w:rsid w:val="0075270B"/>
    <w:rsid w:val="00753AB0"/>
    <w:rsid w:val="00753C73"/>
    <w:rsid w:val="007542FF"/>
    <w:rsid w:val="00754332"/>
    <w:rsid w:val="00754B64"/>
    <w:rsid w:val="00755B4A"/>
    <w:rsid w:val="007563B4"/>
    <w:rsid w:val="007564D8"/>
    <w:rsid w:val="00756985"/>
    <w:rsid w:val="00756B6C"/>
    <w:rsid w:val="0075704B"/>
    <w:rsid w:val="00760445"/>
    <w:rsid w:val="00760D93"/>
    <w:rsid w:val="00761636"/>
    <w:rsid w:val="007622B4"/>
    <w:rsid w:val="007623C3"/>
    <w:rsid w:val="00762430"/>
    <w:rsid w:val="00764839"/>
    <w:rsid w:val="00767576"/>
    <w:rsid w:val="00767C13"/>
    <w:rsid w:val="00770513"/>
    <w:rsid w:val="00770DFB"/>
    <w:rsid w:val="007710CA"/>
    <w:rsid w:val="0077208F"/>
    <w:rsid w:val="00772A74"/>
    <w:rsid w:val="00772A78"/>
    <w:rsid w:val="00772E3D"/>
    <w:rsid w:val="007730D9"/>
    <w:rsid w:val="00773B2B"/>
    <w:rsid w:val="00773D3E"/>
    <w:rsid w:val="007743D4"/>
    <w:rsid w:val="00774EB3"/>
    <w:rsid w:val="00775254"/>
    <w:rsid w:val="007757B3"/>
    <w:rsid w:val="00776803"/>
    <w:rsid w:val="00776CA4"/>
    <w:rsid w:val="00780170"/>
    <w:rsid w:val="007801E1"/>
    <w:rsid w:val="00780495"/>
    <w:rsid w:val="00780D27"/>
    <w:rsid w:val="007824F8"/>
    <w:rsid w:val="00782B4A"/>
    <w:rsid w:val="00784519"/>
    <w:rsid w:val="007847DB"/>
    <w:rsid w:val="0078544D"/>
    <w:rsid w:val="00785E93"/>
    <w:rsid w:val="007868B4"/>
    <w:rsid w:val="0078733B"/>
    <w:rsid w:val="00787DA9"/>
    <w:rsid w:val="00790605"/>
    <w:rsid w:val="00790724"/>
    <w:rsid w:val="007912E3"/>
    <w:rsid w:val="00791743"/>
    <w:rsid w:val="0079202E"/>
    <w:rsid w:val="00792101"/>
    <w:rsid w:val="0079303D"/>
    <w:rsid w:val="0079371B"/>
    <w:rsid w:val="00793BE8"/>
    <w:rsid w:val="00793CAF"/>
    <w:rsid w:val="00794DC0"/>
    <w:rsid w:val="007955CF"/>
    <w:rsid w:val="00795645"/>
    <w:rsid w:val="00795D05"/>
    <w:rsid w:val="007967DE"/>
    <w:rsid w:val="007979B8"/>
    <w:rsid w:val="00797B4A"/>
    <w:rsid w:val="00797DE8"/>
    <w:rsid w:val="007A00FD"/>
    <w:rsid w:val="007A0116"/>
    <w:rsid w:val="007A0F29"/>
    <w:rsid w:val="007A0FF9"/>
    <w:rsid w:val="007A120E"/>
    <w:rsid w:val="007A142D"/>
    <w:rsid w:val="007A1463"/>
    <w:rsid w:val="007A186E"/>
    <w:rsid w:val="007A1BB1"/>
    <w:rsid w:val="007A2237"/>
    <w:rsid w:val="007A226F"/>
    <w:rsid w:val="007A273C"/>
    <w:rsid w:val="007A2A0F"/>
    <w:rsid w:val="007A2D76"/>
    <w:rsid w:val="007A33B3"/>
    <w:rsid w:val="007A33EE"/>
    <w:rsid w:val="007A4A7A"/>
    <w:rsid w:val="007A4DCE"/>
    <w:rsid w:val="007A55A6"/>
    <w:rsid w:val="007A573C"/>
    <w:rsid w:val="007A5B9D"/>
    <w:rsid w:val="007A5D4E"/>
    <w:rsid w:val="007A6273"/>
    <w:rsid w:val="007A6449"/>
    <w:rsid w:val="007A6F1E"/>
    <w:rsid w:val="007A6FF6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183D"/>
    <w:rsid w:val="007B21E5"/>
    <w:rsid w:val="007B30ED"/>
    <w:rsid w:val="007B3546"/>
    <w:rsid w:val="007B3AD6"/>
    <w:rsid w:val="007B416E"/>
    <w:rsid w:val="007B5BCF"/>
    <w:rsid w:val="007B65F9"/>
    <w:rsid w:val="007B6A51"/>
    <w:rsid w:val="007B6CEC"/>
    <w:rsid w:val="007B7483"/>
    <w:rsid w:val="007B7691"/>
    <w:rsid w:val="007B794F"/>
    <w:rsid w:val="007B79D4"/>
    <w:rsid w:val="007B79F3"/>
    <w:rsid w:val="007C0989"/>
    <w:rsid w:val="007C1289"/>
    <w:rsid w:val="007C19D1"/>
    <w:rsid w:val="007C35EF"/>
    <w:rsid w:val="007C3EA3"/>
    <w:rsid w:val="007C41C8"/>
    <w:rsid w:val="007C4E49"/>
    <w:rsid w:val="007C527C"/>
    <w:rsid w:val="007C5295"/>
    <w:rsid w:val="007C5FD6"/>
    <w:rsid w:val="007C6276"/>
    <w:rsid w:val="007C6718"/>
    <w:rsid w:val="007D1036"/>
    <w:rsid w:val="007D1598"/>
    <w:rsid w:val="007D19B5"/>
    <w:rsid w:val="007D29B7"/>
    <w:rsid w:val="007D2C3D"/>
    <w:rsid w:val="007D2DC8"/>
    <w:rsid w:val="007D3266"/>
    <w:rsid w:val="007D3865"/>
    <w:rsid w:val="007D3FD1"/>
    <w:rsid w:val="007D42B5"/>
    <w:rsid w:val="007D44BA"/>
    <w:rsid w:val="007D61E8"/>
    <w:rsid w:val="007D7026"/>
    <w:rsid w:val="007D7635"/>
    <w:rsid w:val="007D7D8C"/>
    <w:rsid w:val="007D7FC5"/>
    <w:rsid w:val="007E2DB1"/>
    <w:rsid w:val="007E3FBD"/>
    <w:rsid w:val="007E4225"/>
    <w:rsid w:val="007E471C"/>
    <w:rsid w:val="007E4E33"/>
    <w:rsid w:val="007E5190"/>
    <w:rsid w:val="007E58F0"/>
    <w:rsid w:val="007E60E1"/>
    <w:rsid w:val="007E6681"/>
    <w:rsid w:val="007E67AA"/>
    <w:rsid w:val="007E6A96"/>
    <w:rsid w:val="007E730D"/>
    <w:rsid w:val="007E7A25"/>
    <w:rsid w:val="007F0855"/>
    <w:rsid w:val="007F16B4"/>
    <w:rsid w:val="007F26D5"/>
    <w:rsid w:val="007F3066"/>
    <w:rsid w:val="007F33FC"/>
    <w:rsid w:val="007F35DE"/>
    <w:rsid w:val="007F4704"/>
    <w:rsid w:val="007F493B"/>
    <w:rsid w:val="007F50D0"/>
    <w:rsid w:val="007F546A"/>
    <w:rsid w:val="007F55EA"/>
    <w:rsid w:val="007F5A2B"/>
    <w:rsid w:val="007F7872"/>
    <w:rsid w:val="007F7B7F"/>
    <w:rsid w:val="0080022C"/>
    <w:rsid w:val="00800D0C"/>
    <w:rsid w:val="00800FBC"/>
    <w:rsid w:val="00802227"/>
    <w:rsid w:val="00802AA3"/>
    <w:rsid w:val="00802DB7"/>
    <w:rsid w:val="008031B1"/>
    <w:rsid w:val="0080347C"/>
    <w:rsid w:val="008047EC"/>
    <w:rsid w:val="008053B7"/>
    <w:rsid w:val="008055B5"/>
    <w:rsid w:val="00805E31"/>
    <w:rsid w:val="00806356"/>
    <w:rsid w:val="00806CD4"/>
    <w:rsid w:val="00807110"/>
    <w:rsid w:val="00807355"/>
    <w:rsid w:val="00810CBC"/>
    <w:rsid w:val="00811E0C"/>
    <w:rsid w:val="00811EFB"/>
    <w:rsid w:val="008121BE"/>
    <w:rsid w:val="0081237E"/>
    <w:rsid w:val="008125A9"/>
    <w:rsid w:val="008132E9"/>
    <w:rsid w:val="008136E7"/>
    <w:rsid w:val="008137C8"/>
    <w:rsid w:val="008141DC"/>
    <w:rsid w:val="0081449C"/>
    <w:rsid w:val="0081502E"/>
    <w:rsid w:val="008150AB"/>
    <w:rsid w:val="008150CA"/>
    <w:rsid w:val="00816F9B"/>
    <w:rsid w:val="00816FAC"/>
    <w:rsid w:val="00817F76"/>
    <w:rsid w:val="008208D8"/>
    <w:rsid w:val="008220C6"/>
    <w:rsid w:val="00822445"/>
    <w:rsid w:val="00822F1A"/>
    <w:rsid w:val="0082314F"/>
    <w:rsid w:val="008244DD"/>
    <w:rsid w:val="00824645"/>
    <w:rsid w:val="00824D01"/>
    <w:rsid w:val="008250FF"/>
    <w:rsid w:val="00825E3A"/>
    <w:rsid w:val="00826389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BEC"/>
    <w:rsid w:val="00834CF5"/>
    <w:rsid w:val="00835864"/>
    <w:rsid w:val="00835AA7"/>
    <w:rsid w:val="00835DF1"/>
    <w:rsid w:val="008367BD"/>
    <w:rsid w:val="00837387"/>
    <w:rsid w:val="0084034D"/>
    <w:rsid w:val="00840362"/>
    <w:rsid w:val="008414EB"/>
    <w:rsid w:val="0084185B"/>
    <w:rsid w:val="00841BDF"/>
    <w:rsid w:val="00841D86"/>
    <w:rsid w:val="008421F8"/>
    <w:rsid w:val="008422BE"/>
    <w:rsid w:val="00842376"/>
    <w:rsid w:val="008428FC"/>
    <w:rsid w:val="008438F1"/>
    <w:rsid w:val="00844562"/>
    <w:rsid w:val="00844B8B"/>
    <w:rsid w:val="00844D6E"/>
    <w:rsid w:val="0084675F"/>
    <w:rsid w:val="008470F8"/>
    <w:rsid w:val="00847597"/>
    <w:rsid w:val="00847A69"/>
    <w:rsid w:val="00847BA8"/>
    <w:rsid w:val="00847F42"/>
    <w:rsid w:val="00850F07"/>
    <w:rsid w:val="008518B3"/>
    <w:rsid w:val="0085257B"/>
    <w:rsid w:val="008525D2"/>
    <w:rsid w:val="0085290A"/>
    <w:rsid w:val="00852916"/>
    <w:rsid w:val="008532D1"/>
    <w:rsid w:val="00854454"/>
    <w:rsid w:val="00855EB4"/>
    <w:rsid w:val="00856A97"/>
    <w:rsid w:val="008576DC"/>
    <w:rsid w:val="00857720"/>
    <w:rsid w:val="00857793"/>
    <w:rsid w:val="00857915"/>
    <w:rsid w:val="008600D6"/>
    <w:rsid w:val="008605B6"/>
    <w:rsid w:val="00861918"/>
    <w:rsid w:val="00861C6C"/>
    <w:rsid w:val="00861F6A"/>
    <w:rsid w:val="00864157"/>
    <w:rsid w:val="008649A4"/>
    <w:rsid w:val="00864F55"/>
    <w:rsid w:val="00865229"/>
    <w:rsid w:val="0086620E"/>
    <w:rsid w:val="0086727D"/>
    <w:rsid w:val="00872278"/>
    <w:rsid w:val="008728C6"/>
    <w:rsid w:val="008733B8"/>
    <w:rsid w:val="0087379B"/>
    <w:rsid w:val="00873A5F"/>
    <w:rsid w:val="00873DC0"/>
    <w:rsid w:val="008749AC"/>
    <w:rsid w:val="0087549A"/>
    <w:rsid w:val="00875EB2"/>
    <w:rsid w:val="00875ED4"/>
    <w:rsid w:val="0087607B"/>
    <w:rsid w:val="00876D85"/>
    <w:rsid w:val="00877662"/>
    <w:rsid w:val="00877910"/>
    <w:rsid w:val="00877EC5"/>
    <w:rsid w:val="00880471"/>
    <w:rsid w:val="00880BB4"/>
    <w:rsid w:val="00880D69"/>
    <w:rsid w:val="008815E3"/>
    <w:rsid w:val="0088232A"/>
    <w:rsid w:val="008823BE"/>
    <w:rsid w:val="00882711"/>
    <w:rsid w:val="00882751"/>
    <w:rsid w:val="00882F21"/>
    <w:rsid w:val="00883439"/>
    <w:rsid w:val="0088495B"/>
    <w:rsid w:val="00884964"/>
    <w:rsid w:val="0088516E"/>
    <w:rsid w:val="008859C1"/>
    <w:rsid w:val="00886638"/>
    <w:rsid w:val="0088663E"/>
    <w:rsid w:val="00890A85"/>
    <w:rsid w:val="00890BEB"/>
    <w:rsid w:val="008919D1"/>
    <w:rsid w:val="00891AD9"/>
    <w:rsid w:val="0089207F"/>
    <w:rsid w:val="008920A1"/>
    <w:rsid w:val="0089236B"/>
    <w:rsid w:val="00892407"/>
    <w:rsid w:val="008936E9"/>
    <w:rsid w:val="00894FAE"/>
    <w:rsid w:val="00895CFE"/>
    <w:rsid w:val="00895F30"/>
    <w:rsid w:val="00895F53"/>
    <w:rsid w:val="0089627C"/>
    <w:rsid w:val="0089627D"/>
    <w:rsid w:val="00896635"/>
    <w:rsid w:val="00896692"/>
    <w:rsid w:val="00896BE7"/>
    <w:rsid w:val="008A0C10"/>
    <w:rsid w:val="008A1243"/>
    <w:rsid w:val="008A14CF"/>
    <w:rsid w:val="008A1661"/>
    <w:rsid w:val="008A18EE"/>
    <w:rsid w:val="008A1A12"/>
    <w:rsid w:val="008A2056"/>
    <w:rsid w:val="008A2203"/>
    <w:rsid w:val="008A2650"/>
    <w:rsid w:val="008A34EC"/>
    <w:rsid w:val="008A3817"/>
    <w:rsid w:val="008A3CD4"/>
    <w:rsid w:val="008A4348"/>
    <w:rsid w:val="008A4C45"/>
    <w:rsid w:val="008A564A"/>
    <w:rsid w:val="008A57D5"/>
    <w:rsid w:val="008A59D3"/>
    <w:rsid w:val="008A5B63"/>
    <w:rsid w:val="008A6427"/>
    <w:rsid w:val="008A6B84"/>
    <w:rsid w:val="008A74F7"/>
    <w:rsid w:val="008A7A00"/>
    <w:rsid w:val="008B00FA"/>
    <w:rsid w:val="008B0315"/>
    <w:rsid w:val="008B0418"/>
    <w:rsid w:val="008B0B3F"/>
    <w:rsid w:val="008B1E24"/>
    <w:rsid w:val="008B321A"/>
    <w:rsid w:val="008B334E"/>
    <w:rsid w:val="008B35D6"/>
    <w:rsid w:val="008B3CF3"/>
    <w:rsid w:val="008B3D33"/>
    <w:rsid w:val="008B3D6E"/>
    <w:rsid w:val="008B4216"/>
    <w:rsid w:val="008B45F6"/>
    <w:rsid w:val="008B4760"/>
    <w:rsid w:val="008B4DDB"/>
    <w:rsid w:val="008B5B93"/>
    <w:rsid w:val="008B5FC4"/>
    <w:rsid w:val="008B71AF"/>
    <w:rsid w:val="008B75E2"/>
    <w:rsid w:val="008B7A47"/>
    <w:rsid w:val="008B7EC2"/>
    <w:rsid w:val="008C0304"/>
    <w:rsid w:val="008C0C1D"/>
    <w:rsid w:val="008C2713"/>
    <w:rsid w:val="008C2D59"/>
    <w:rsid w:val="008C2EBA"/>
    <w:rsid w:val="008C3066"/>
    <w:rsid w:val="008C33BB"/>
    <w:rsid w:val="008C362A"/>
    <w:rsid w:val="008C495D"/>
    <w:rsid w:val="008C5E47"/>
    <w:rsid w:val="008C6F1C"/>
    <w:rsid w:val="008C7727"/>
    <w:rsid w:val="008C7D0F"/>
    <w:rsid w:val="008C7DA5"/>
    <w:rsid w:val="008D0015"/>
    <w:rsid w:val="008D0762"/>
    <w:rsid w:val="008D0ED9"/>
    <w:rsid w:val="008D11C4"/>
    <w:rsid w:val="008D1336"/>
    <w:rsid w:val="008D1E38"/>
    <w:rsid w:val="008D28BC"/>
    <w:rsid w:val="008D2E59"/>
    <w:rsid w:val="008D3022"/>
    <w:rsid w:val="008D3C0A"/>
    <w:rsid w:val="008D42B6"/>
    <w:rsid w:val="008D4689"/>
    <w:rsid w:val="008D68AB"/>
    <w:rsid w:val="008D6A74"/>
    <w:rsid w:val="008D7D49"/>
    <w:rsid w:val="008E01A7"/>
    <w:rsid w:val="008E08B0"/>
    <w:rsid w:val="008E0A33"/>
    <w:rsid w:val="008E0B76"/>
    <w:rsid w:val="008E3497"/>
    <w:rsid w:val="008E3BBC"/>
    <w:rsid w:val="008E3BF5"/>
    <w:rsid w:val="008E4209"/>
    <w:rsid w:val="008E46A4"/>
    <w:rsid w:val="008E5874"/>
    <w:rsid w:val="008E6203"/>
    <w:rsid w:val="008E65FD"/>
    <w:rsid w:val="008E66C7"/>
    <w:rsid w:val="008E709F"/>
    <w:rsid w:val="008E72A3"/>
    <w:rsid w:val="008F00C9"/>
    <w:rsid w:val="008F0BB6"/>
    <w:rsid w:val="008F1213"/>
    <w:rsid w:val="008F2CC7"/>
    <w:rsid w:val="008F2E1F"/>
    <w:rsid w:val="008F3ABC"/>
    <w:rsid w:val="008F4EE0"/>
    <w:rsid w:val="008F63AE"/>
    <w:rsid w:val="008F665F"/>
    <w:rsid w:val="008F70D6"/>
    <w:rsid w:val="008F717A"/>
    <w:rsid w:val="008F777C"/>
    <w:rsid w:val="008F7CD9"/>
    <w:rsid w:val="00900194"/>
    <w:rsid w:val="0090051E"/>
    <w:rsid w:val="009011E1"/>
    <w:rsid w:val="009014C1"/>
    <w:rsid w:val="0090185F"/>
    <w:rsid w:val="009019D0"/>
    <w:rsid w:val="009019DE"/>
    <w:rsid w:val="00902C40"/>
    <w:rsid w:val="00903340"/>
    <w:rsid w:val="00903C0B"/>
    <w:rsid w:val="00904046"/>
    <w:rsid w:val="009052E0"/>
    <w:rsid w:val="0090535F"/>
    <w:rsid w:val="009056A9"/>
    <w:rsid w:val="0090573D"/>
    <w:rsid w:val="00905FE4"/>
    <w:rsid w:val="00907598"/>
    <w:rsid w:val="009075EB"/>
    <w:rsid w:val="00907B3C"/>
    <w:rsid w:val="00910208"/>
    <w:rsid w:val="0091023F"/>
    <w:rsid w:val="00910B21"/>
    <w:rsid w:val="00910E8F"/>
    <w:rsid w:val="0091111F"/>
    <w:rsid w:val="00912736"/>
    <w:rsid w:val="0091279B"/>
    <w:rsid w:val="00912FEB"/>
    <w:rsid w:val="00913C59"/>
    <w:rsid w:val="009150C0"/>
    <w:rsid w:val="00915237"/>
    <w:rsid w:val="00915CFA"/>
    <w:rsid w:val="00915D37"/>
    <w:rsid w:val="009167C8"/>
    <w:rsid w:val="0091729F"/>
    <w:rsid w:val="00917EAC"/>
    <w:rsid w:val="009207A3"/>
    <w:rsid w:val="00921415"/>
    <w:rsid w:val="00921F71"/>
    <w:rsid w:val="00922165"/>
    <w:rsid w:val="00922694"/>
    <w:rsid w:val="00922E67"/>
    <w:rsid w:val="00922F89"/>
    <w:rsid w:val="00923937"/>
    <w:rsid w:val="0092465B"/>
    <w:rsid w:val="00924891"/>
    <w:rsid w:val="00924ACE"/>
    <w:rsid w:val="0092649A"/>
    <w:rsid w:val="009268D1"/>
    <w:rsid w:val="009305BA"/>
    <w:rsid w:val="00930B70"/>
    <w:rsid w:val="00930BA5"/>
    <w:rsid w:val="009310DC"/>
    <w:rsid w:val="00931E54"/>
    <w:rsid w:val="00931F4E"/>
    <w:rsid w:val="00932087"/>
    <w:rsid w:val="00932349"/>
    <w:rsid w:val="00934521"/>
    <w:rsid w:val="009345B1"/>
    <w:rsid w:val="00934BDE"/>
    <w:rsid w:val="00934F73"/>
    <w:rsid w:val="009354C2"/>
    <w:rsid w:val="00935C0C"/>
    <w:rsid w:val="00935E0B"/>
    <w:rsid w:val="009368C2"/>
    <w:rsid w:val="00936D8F"/>
    <w:rsid w:val="00937173"/>
    <w:rsid w:val="009379D2"/>
    <w:rsid w:val="009410C9"/>
    <w:rsid w:val="009415AC"/>
    <w:rsid w:val="00941F73"/>
    <w:rsid w:val="00942566"/>
    <w:rsid w:val="00942C00"/>
    <w:rsid w:val="0094662E"/>
    <w:rsid w:val="00946811"/>
    <w:rsid w:val="00946885"/>
    <w:rsid w:val="0094693F"/>
    <w:rsid w:val="0094702C"/>
    <w:rsid w:val="00947268"/>
    <w:rsid w:val="009518B7"/>
    <w:rsid w:val="00951A49"/>
    <w:rsid w:val="00951BA6"/>
    <w:rsid w:val="00951EC9"/>
    <w:rsid w:val="00952712"/>
    <w:rsid w:val="00952865"/>
    <w:rsid w:val="00952E4E"/>
    <w:rsid w:val="00952ED0"/>
    <w:rsid w:val="00952FBB"/>
    <w:rsid w:val="00953AA0"/>
    <w:rsid w:val="00954634"/>
    <w:rsid w:val="009552CF"/>
    <w:rsid w:val="0095615A"/>
    <w:rsid w:val="0095617C"/>
    <w:rsid w:val="00957F42"/>
    <w:rsid w:val="00960725"/>
    <w:rsid w:val="00961011"/>
    <w:rsid w:val="00961538"/>
    <w:rsid w:val="009619FD"/>
    <w:rsid w:val="00961A39"/>
    <w:rsid w:val="00962BB6"/>
    <w:rsid w:val="00963E96"/>
    <w:rsid w:val="00963EA5"/>
    <w:rsid w:val="009644C4"/>
    <w:rsid w:val="00964B2C"/>
    <w:rsid w:val="0096582D"/>
    <w:rsid w:val="009659AD"/>
    <w:rsid w:val="00966239"/>
    <w:rsid w:val="009664E2"/>
    <w:rsid w:val="00966DC1"/>
    <w:rsid w:val="00967378"/>
    <w:rsid w:val="0096783D"/>
    <w:rsid w:val="009713CC"/>
    <w:rsid w:val="00972030"/>
    <w:rsid w:val="009720A0"/>
    <w:rsid w:val="00972101"/>
    <w:rsid w:val="009724DC"/>
    <w:rsid w:val="00972593"/>
    <w:rsid w:val="00972B24"/>
    <w:rsid w:val="00973060"/>
    <w:rsid w:val="00973421"/>
    <w:rsid w:val="00973435"/>
    <w:rsid w:val="00973DA4"/>
    <w:rsid w:val="009749E8"/>
    <w:rsid w:val="00974AB6"/>
    <w:rsid w:val="0097580D"/>
    <w:rsid w:val="00977671"/>
    <w:rsid w:val="00977781"/>
    <w:rsid w:val="00977A96"/>
    <w:rsid w:val="00980E0F"/>
    <w:rsid w:val="0098128E"/>
    <w:rsid w:val="0098154F"/>
    <w:rsid w:val="009817B5"/>
    <w:rsid w:val="00982E0A"/>
    <w:rsid w:val="00982E95"/>
    <w:rsid w:val="00982FFE"/>
    <w:rsid w:val="0098358C"/>
    <w:rsid w:val="00983D33"/>
    <w:rsid w:val="00984F4B"/>
    <w:rsid w:val="0098555D"/>
    <w:rsid w:val="00985632"/>
    <w:rsid w:val="00986222"/>
    <w:rsid w:val="0098638D"/>
    <w:rsid w:val="00986639"/>
    <w:rsid w:val="00987318"/>
    <w:rsid w:val="0098737B"/>
    <w:rsid w:val="00987B50"/>
    <w:rsid w:val="009902A8"/>
    <w:rsid w:val="009904F1"/>
    <w:rsid w:val="00990522"/>
    <w:rsid w:val="00992086"/>
    <w:rsid w:val="00992B35"/>
    <w:rsid w:val="00992B63"/>
    <w:rsid w:val="00992E83"/>
    <w:rsid w:val="00994827"/>
    <w:rsid w:val="0099540E"/>
    <w:rsid w:val="009954B8"/>
    <w:rsid w:val="00995A53"/>
    <w:rsid w:val="00995C31"/>
    <w:rsid w:val="0099603D"/>
    <w:rsid w:val="009963C8"/>
    <w:rsid w:val="00996F25"/>
    <w:rsid w:val="0099782B"/>
    <w:rsid w:val="00997B0F"/>
    <w:rsid w:val="009A02C1"/>
    <w:rsid w:val="009A0598"/>
    <w:rsid w:val="009A09B2"/>
    <w:rsid w:val="009A1FA5"/>
    <w:rsid w:val="009A2CF7"/>
    <w:rsid w:val="009A2ED8"/>
    <w:rsid w:val="009A3A6E"/>
    <w:rsid w:val="009A3D59"/>
    <w:rsid w:val="009A3F23"/>
    <w:rsid w:val="009A3F31"/>
    <w:rsid w:val="009A47A3"/>
    <w:rsid w:val="009A54C9"/>
    <w:rsid w:val="009A6502"/>
    <w:rsid w:val="009A6CE0"/>
    <w:rsid w:val="009B0526"/>
    <w:rsid w:val="009B05F5"/>
    <w:rsid w:val="009B086B"/>
    <w:rsid w:val="009B1D5D"/>
    <w:rsid w:val="009B275E"/>
    <w:rsid w:val="009B2F45"/>
    <w:rsid w:val="009B30B2"/>
    <w:rsid w:val="009B33AF"/>
    <w:rsid w:val="009B3DD4"/>
    <w:rsid w:val="009B4158"/>
    <w:rsid w:val="009B438A"/>
    <w:rsid w:val="009B4617"/>
    <w:rsid w:val="009B4849"/>
    <w:rsid w:val="009B54E1"/>
    <w:rsid w:val="009B6A90"/>
    <w:rsid w:val="009B7DBE"/>
    <w:rsid w:val="009C1625"/>
    <w:rsid w:val="009C1966"/>
    <w:rsid w:val="009C3BC3"/>
    <w:rsid w:val="009C435A"/>
    <w:rsid w:val="009C4528"/>
    <w:rsid w:val="009C4AC2"/>
    <w:rsid w:val="009C4C41"/>
    <w:rsid w:val="009C4FE2"/>
    <w:rsid w:val="009C5C28"/>
    <w:rsid w:val="009C5FFC"/>
    <w:rsid w:val="009C64A6"/>
    <w:rsid w:val="009C65B7"/>
    <w:rsid w:val="009C7432"/>
    <w:rsid w:val="009D02CE"/>
    <w:rsid w:val="009D031C"/>
    <w:rsid w:val="009D09D1"/>
    <w:rsid w:val="009D0F19"/>
    <w:rsid w:val="009D0FAD"/>
    <w:rsid w:val="009D121A"/>
    <w:rsid w:val="009D1AA2"/>
    <w:rsid w:val="009D3183"/>
    <w:rsid w:val="009D3627"/>
    <w:rsid w:val="009D3975"/>
    <w:rsid w:val="009D3B26"/>
    <w:rsid w:val="009D4847"/>
    <w:rsid w:val="009D4C0D"/>
    <w:rsid w:val="009D554F"/>
    <w:rsid w:val="009D5F67"/>
    <w:rsid w:val="009D692B"/>
    <w:rsid w:val="009D7337"/>
    <w:rsid w:val="009D738E"/>
    <w:rsid w:val="009E018B"/>
    <w:rsid w:val="009E05D8"/>
    <w:rsid w:val="009E0B76"/>
    <w:rsid w:val="009E0ED9"/>
    <w:rsid w:val="009E0EF6"/>
    <w:rsid w:val="009E1119"/>
    <w:rsid w:val="009E25EF"/>
    <w:rsid w:val="009E301C"/>
    <w:rsid w:val="009E3054"/>
    <w:rsid w:val="009E4850"/>
    <w:rsid w:val="009E531E"/>
    <w:rsid w:val="009E5904"/>
    <w:rsid w:val="009E5909"/>
    <w:rsid w:val="009E7103"/>
    <w:rsid w:val="009E7128"/>
    <w:rsid w:val="009E71C2"/>
    <w:rsid w:val="009E71F7"/>
    <w:rsid w:val="009E7390"/>
    <w:rsid w:val="009E73A2"/>
    <w:rsid w:val="009E75B7"/>
    <w:rsid w:val="009E7F2E"/>
    <w:rsid w:val="009F0A23"/>
    <w:rsid w:val="009F0E6A"/>
    <w:rsid w:val="009F0F86"/>
    <w:rsid w:val="009F1C42"/>
    <w:rsid w:val="009F1CEC"/>
    <w:rsid w:val="009F22AF"/>
    <w:rsid w:val="009F3949"/>
    <w:rsid w:val="009F3BB9"/>
    <w:rsid w:val="009F3EA6"/>
    <w:rsid w:val="009F3F8E"/>
    <w:rsid w:val="009F5001"/>
    <w:rsid w:val="009F5714"/>
    <w:rsid w:val="009F5951"/>
    <w:rsid w:val="009F6A51"/>
    <w:rsid w:val="009F6E3A"/>
    <w:rsid w:val="009F7DA5"/>
    <w:rsid w:val="00A00710"/>
    <w:rsid w:val="00A01376"/>
    <w:rsid w:val="00A01E81"/>
    <w:rsid w:val="00A02935"/>
    <w:rsid w:val="00A02FDF"/>
    <w:rsid w:val="00A033CD"/>
    <w:rsid w:val="00A048D8"/>
    <w:rsid w:val="00A04C27"/>
    <w:rsid w:val="00A04CD0"/>
    <w:rsid w:val="00A05423"/>
    <w:rsid w:val="00A05703"/>
    <w:rsid w:val="00A07B4D"/>
    <w:rsid w:val="00A07B95"/>
    <w:rsid w:val="00A07DBC"/>
    <w:rsid w:val="00A10407"/>
    <w:rsid w:val="00A107E7"/>
    <w:rsid w:val="00A10AED"/>
    <w:rsid w:val="00A10E65"/>
    <w:rsid w:val="00A1105A"/>
    <w:rsid w:val="00A1142C"/>
    <w:rsid w:val="00A1242C"/>
    <w:rsid w:val="00A13270"/>
    <w:rsid w:val="00A13376"/>
    <w:rsid w:val="00A135C8"/>
    <w:rsid w:val="00A140E8"/>
    <w:rsid w:val="00A1544A"/>
    <w:rsid w:val="00A1593F"/>
    <w:rsid w:val="00A160AA"/>
    <w:rsid w:val="00A17316"/>
    <w:rsid w:val="00A177E0"/>
    <w:rsid w:val="00A20A4A"/>
    <w:rsid w:val="00A20C58"/>
    <w:rsid w:val="00A212A1"/>
    <w:rsid w:val="00A219EB"/>
    <w:rsid w:val="00A226A0"/>
    <w:rsid w:val="00A2358A"/>
    <w:rsid w:val="00A23A59"/>
    <w:rsid w:val="00A23F0D"/>
    <w:rsid w:val="00A24B97"/>
    <w:rsid w:val="00A24C5B"/>
    <w:rsid w:val="00A24C94"/>
    <w:rsid w:val="00A2559F"/>
    <w:rsid w:val="00A258EA"/>
    <w:rsid w:val="00A26BBD"/>
    <w:rsid w:val="00A26BE0"/>
    <w:rsid w:val="00A2708B"/>
    <w:rsid w:val="00A314F5"/>
    <w:rsid w:val="00A31B79"/>
    <w:rsid w:val="00A32038"/>
    <w:rsid w:val="00A32505"/>
    <w:rsid w:val="00A32856"/>
    <w:rsid w:val="00A32B92"/>
    <w:rsid w:val="00A32D23"/>
    <w:rsid w:val="00A33168"/>
    <w:rsid w:val="00A3352B"/>
    <w:rsid w:val="00A33657"/>
    <w:rsid w:val="00A33702"/>
    <w:rsid w:val="00A339AA"/>
    <w:rsid w:val="00A33A6B"/>
    <w:rsid w:val="00A34E34"/>
    <w:rsid w:val="00A34F29"/>
    <w:rsid w:val="00A35B12"/>
    <w:rsid w:val="00A35C9B"/>
    <w:rsid w:val="00A36557"/>
    <w:rsid w:val="00A36720"/>
    <w:rsid w:val="00A36F69"/>
    <w:rsid w:val="00A37F98"/>
    <w:rsid w:val="00A4030A"/>
    <w:rsid w:val="00A4070D"/>
    <w:rsid w:val="00A40BB3"/>
    <w:rsid w:val="00A4150A"/>
    <w:rsid w:val="00A41D40"/>
    <w:rsid w:val="00A41EE5"/>
    <w:rsid w:val="00A41FFC"/>
    <w:rsid w:val="00A434AC"/>
    <w:rsid w:val="00A436B3"/>
    <w:rsid w:val="00A43DC1"/>
    <w:rsid w:val="00A4417A"/>
    <w:rsid w:val="00A44725"/>
    <w:rsid w:val="00A45295"/>
    <w:rsid w:val="00A452BC"/>
    <w:rsid w:val="00A4594A"/>
    <w:rsid w:val="00A4603E"/>
    <w:rsid w:val="00A47048"/>
    <w:rsid w:val="00A4724F"/>
    <w:rsid w:val="00A47F57"/>
    <w:rsid w:val="00A5002E"/>
    <w:rsid w:val="00A5008A"/>
    <w:rsid w:val="00A50857"/>
    <w:rsid w:val="00A5085E"/>
    <w:rsid w:val="00A50C61"/>
    <w:rsid w:val="00A5262B"/>
    <w:rsid w:val="00A52631"/>
    <w:rsid w:val="00A533C8"/>
    <w:rsid w:val="00A541B9"/>
    <w:rsid w:val="00A5441D"/>
    <w:rsid w:val="00A54B78"/>
    <w:rsid w:val="00A55507"/>
    <w:rsid w:val="00A55ECD"/>
    <w:rsid w:val="00A55FB2"/>
    <w:rsid w:val="00A5683D"/>
    <w:rsid w:val="00A56850"/>
    <w:rsid w:val="00A56D3C"/>
    <w:rsid w:val="00A5795B"/>
    <w:rsid w:val="00A57BCC"/>
    <w:rsid w:val="00A6044A"/>
    <w:rsid w:val="00A60565"/>
    <w:rsid w:val="00A60784"/>
    <w:rsid w:val="00A60A4E"/>
    <w:rsid w:val="00A60E05"/>
    <w:rsid w:val="00A611AE"/>
    <w:rsid w:val="00A639BE"/>
    <w:rsid w:val="00A6502D"/>
    <w:rsid w:val="00A654AE"/>
    <w:rsid w:val="00A6557A"/>
    <w:rsid w:val="00A65991"/>
    <w:rsid w:val="00A6682B"/>
    <w:rsid w:val="00A66FCE"/>
    <w:rsid w:val="00A672D9"/>
    <w:rsid w:val="00A67E3F"/>
    <w:rsid w:val="00A70063"/>
    <w:rsid w:val="00A708D5"/>
    <w:rsid w:val="00A70D07"/>
    <w:rsid w:val="00A71117"/>
    <w:rsid w:val="00A7146A"/>
    <w:rsid w:val="00A7199E"/>
    <w:rsid w:val="00A722D7"/>
    <w:rsid w:val="00A73C5D"/>
    <w:rsid w:val="00A74DC1"/>
    <w:rsid w:val="00A751E4"/>
    <w:rsid w:val="00A7760B"/>
    <w:rsid w:val="00A77632"/>
    <w:rsid w:val="00A77CF7"/>
    <w:rsid w:val="00A77D1C"/>
    <w:rsid w:val="00A77D54"/>
    <w:rsid w:val="00A80357"/>
    <w:rsid w:val="00A80C36"/>
    <w:rsid w:val="00A80DCB"/>
    <w:rsid w:val="00A81780"/>
    <w:rsid w:val="00A826F0"/>
    <w:rsid w:val="00A83786"/>
    <w:rsid w:val="00A846D6"/>
    <w:rsid w:val="00A85513"/>
    <w:rsid w:val="00A85E4D"/>
    <w:rsid w:val="00A87762"/>
    <w:rsid w:val="00A87DDC"/>
    <w:rsid w:val="00A90D5D"/>
    <w:rsid w:val="00A90E46"/>
    <w:rsid w:val="00A91430"/>
    <w:rsid w:val="00A91955"/>
    <w:rsid w:val="00A91E74"/>
    <w:rsid w:val="00A92497"/>
    <w:rsid w:val="00A92579"/>
    <w:rsid w:val="00A92945"/>
    <w:rsid w:val="00A92B13"/>
    <w:rsid w:val="00A92D02"/>
    <w:rsid w:val="00A93D19"/>
    <w:rsid w:val="00A942BF"/>
    <w:rsid w:val="00A94A56"/>
    <w:rsid w:val="00A94CB8"/>
    <w:rsid w:val="00A95056"/>
    <w:rsid w:val="00A96252"/>
    <w:rsid w:val="00A96910"/>
    <w:rsid w:val="00A96B3E"/>
    <w:rsid w:val="00A979EC"/>
    <w:rsid w:val="00A97EB8"/>
    <w:rsid w:val="00AA0777"/>
    <w:rsid w:val="00AA11EC"/>
    <w:rsid w:val="00AA1614"/>
    <w:rsid w:val="00AA1AAE"/>
    <w:rsid w:val="00AA1D01"/>
    <w:rsid w:val="00AA367A"/>
    <w:rsid w:val="00AA3870"/>
    <w:rsid w:val="00AA4150"/>
    <w:rsid w:val="00AA474C"/>
    <w:rsid w:val="00AA590B"/>
    <w:rsid w:val="00AA67BA"/>
    <w:rsid w:val="00AA6C20"/>
    <w:rsid w:val="00AA6ECD"/>
    <w:rsid w:val="00AA70AE"/>
    <w:rsid w:val="00AA721A"/>
    <w:rsid w:val="00AA7863"/>
    <w:rsid w:val="00AA7EAB"/>
    <w:rsid w:val="00AB0D5C"/>
    <w:rsid w:val="00AB0DF9"/>
    <w:rsid w:val="00AB0E1C"/>
    <w:rsid w:val="00AB0FB9"/>
    <w:rsid w:val="00AB1EFA"/>
    <w:rsid w:val="00AB2A6E"/>
    <w:rsid w:val="00AB2A8C"/>
    <w:rsid w:val="00AB393A"/>
    <w:rsid w:val="00AB3AFA"/>
    <w:rsid w:val="00AB3D19"/>
    <w:rsid w:val="00AB4145"/>
    <w:rsid w:val="00AB440A"/>
    <w:rsid w:val="00AB451C"/>
    <w:rsid w:val="00AB458E"/>
    <w:rsid w:val="00AB4DEE"/>
    <w:rsid w:val="00AB4F16"/>
    <w:rsid w:val="00AB5734"/>
    <w:rsid w:val="00AB5CFB"/>
    <w:rsid w:val="00AB65D8"/>
    <w:rsid w:val="00AB6C96"/>
    <w:rsid w:val="00AC0609"/>
    <w:rsid w:val="00AC141C"/>
    <w:rsid w:val="00AC1CBE"/>
    <w:rsid w:val="00AC1D05"/>
    <w:rsid w:val="00AC4189"/>
    <w:rsid w:val="00AC4AE8"/>
    <w:rsid w:val="00AC5316"/>
    <w:rsid w:val="00AC7462"/>
    <w:rsid w:val="00AC78D9"/>
    <w:rsid w:val="00AD0664"/>
    <w:rsid w:val="00AD07C0"/>
    <w:rsid w:val="00AD13E2"/>
    <w:rsid w:val="00AD20D9"/>
    <w:rsid w:val="00AD2AF9"/>
    <w:rsid w:val="00AD30DD"/>
    <w:rsid w:val="00AD347C"/>
    <w:rsid w:val="00AD3D23"/>
    <w:rsid w:val="00AD475C"/>
    <w:rsid w:val="00AD47E2"/>
    <w:rsid w:val="00AD50B2"/>
    <w:rsid w:val="00AD59D5"/>
    <w:rsid w:val="00AD6BE8"/>
    <w:rsid w:val="00AD77BA"/>
    <w:rsid w:val="00AD7F03"/>
    <w:rsid w:val="00AE010F"/>
    <w:rsid w:val="00AE08F6"/>
    <w:rsid w:val="00AE0E41"/>
    <w:rsid w:val="00AE0F10"/>
    <w:rsid w:val="00AE11F7"/>
    <w:rsid w:val="00AE2556"/>
    <w:rsid w:val="00AE26E4"/>
    <w:rsid w:val="00AE2EF1"/>
    <w:rsid w:val="00AE4962"/>
    <w:rsid w:val="00AE4A6E"/>
    <w:rsid w:val="00AE4F42"/>
    <w:rsid w:val="00AE59FD"/>
    <w:rsid w:val="00AE5EC2"/>
    <w:rsid w:val="00AE69F0"/>
    <w:rsid w:val="00AE7671"/>
    <w:rsid w:val="00AE7678"/>
    <w:rsid w:val="00AE7BD9"/>
    <w:rsid w:val="00AF0910"/>
    <w:rsid w:val="00AF0B2E"/>
    <w:rsid w:val="00AF19F1"/>
    <w:rsid w:val="00AF2742"/>
    <w:rsid w:val="00AF2775"/>
    <w:rsid w:val="00AF27E3"/>
    <w:rsid w:val="00AF2A71"/>
    <w:rsid w:val="00AF3075"/>
    <w:rsid w:val="00AF3DB4"/>
    <w:rsid w:val="00AF3DDF"/>
    <w:rsid w:val="00AF3DE2"/>
    <w:rsid w:val="00AF3EED"/>
    <w:rsid w:val="00AF4014"/>
    <w:rsid w:val="00AF4342"/>
    <w:rsid w:val="00AF46E1"/>
    <w:rsid w:val="00AF5C0A"/>
    <w:rsid w:val="00AF7067"/>
    <w:rsid w:val="00AF72FD"/>
    <w:rsid w:val="00AF766F"/>
    <w:rsid w:val="00AF7A4B"/>
    <w:rsid w:val="00AF7B0E"/>
    <w:rsid w:val="00B0008F"/>
    <w:rsid w:val="00B0015B"/>
    <w:rsid w:val="00B001C6"/>
    <w:rsid w:val="00B00843"/>
    <w:rsid w:val="00B02065"/>
    <w:rsid w:val="00B020B9"/>
    <w:rsid w:val="00B022F8"/>
    <w:rsid w:val="00B023F0"/>
    <w:rsid w:val="00B02559"/>
    <w:rsid w:val="00B02677"/>
    <w:rsid w:val="00B03230"/>
    <w:rsid w:val="00B038AF"/>
    <w:rsid w:val="00B03F9E"/>
    <w:rsid w:val="00B042ED"/>
    <w:rsid w:val="00B052F0"/>
    <w:rsid w:val="00B05850"/>
    <w:rsid w:val="00B066E5"/>
    <w:rsid w:val="00B106BB"/>
    <w:rsid w:val="00B112B0"/>
    <w:rsid w:val="00B11367"/>
    <w:rsid w:val="00B11393"/>
    <w:rsid w:val="00B113A1"/>
    <w:rsid w:val="00B118CD"/>
    <w:rsid w:val="00B11AE3"/>
    <w:rsid w:val="00B13087"/>
    <w:rsid w:val="00B13A91"/>
    <w:rsid w:val="00B13B43"/>
    <w:rsid w:val="00B144C8"/>
    <w:rsid w:val="00B166FA"/>
    <w:rsid w:val="00B16FED"/>
    <w:rsid w:val="00B1704E"/>
    <w:rsid w:val="00B17711"/>
    <w:rsid w:val="00B17DEA"/>
    <w:rsid w:val="00B2064F"/>
    <w:rsid w:val="00B20ACE"/>
    <w:rsid w:val="00B20BA0"/>
    <w:rsid w:val="00B21F73"/>
    <w:rsid w:val="00B220F0"/>
    <w:rsid w:val="00B2309A"/>
    <w:rsid w:val="00B233B3"/>
    <w:rsid w:val="00B233D3"/>
    <w:rsid w:val="00B23408"/>
    <w:rsid w:val="00B236F0"/>
    <w:rsid w:val="00B238E2"/>
    <w:rsid w:val="00B24817"/>
    <w:rsid w:val="00B27601"/>
    <w:rsid w:val="00B278AB"/>
    <w:rsid w:val="00B27EFA"/>
    <w:rsid w:val="00B30D31"/>
    <w:rsid w:val="00B313A2"/>
    <w:rsid w:val="00B3195D"/>
    <w:rsid w:val="00B32556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3699E"/>
    <w:rsid w:val="00B37A2F"/>
    <w:rsid w:val="00B401BD"/>
    <w:rsid w:val="00B40D5F"/>
    <w:rsid w:val="00B41940"/>
    <w:rsid w:val="00B41C64"/>
    <w:rsid w:val="00B44D04"/>
    <w:rsid w:val="00B46AB2"/>
    <w:rsid w:val="00B46F37"/>
    <w:rsid w:val="00B47207"/>
    <w:rsid w:val="00B473C8"/>
    <w:rsid w:val="00B47828"/>
    <w:rsid w:val="00B47DA9"/>
    <w:rsid w:val="00B502C1"/>
    <w:rsid w:val="00B51B90"/>
    <w:rsid w:val="00B52C24"/>
    <w:rsid w:val="00B52C80"/>
    <w:rsid w:val="00B53358"/>
    <w:rsid w:val="00B53C6C"/>
    <w:rsid w:val="00B53E94"/>
    <w:rsid w:val="00B5415D"/>
    <w:rsid w:val="00B54726"/>
    <w:rsid w:val="00B54BAD"/>
    <w:rsid w:val="00B54E61"/>
    <w:rsid w:val="00B55ACF"/>
    <w:rsid w:val="00B55C25"/>
    <w:rsid w:val="00B5712A"/>
    <w:rsid w:val="00B57816"/>
    <w:rsid w:val="00B57B1C"/>
    <w:rsid w:val="00B57EBD"/>
    <w:rsid w:val="00B60295"/>
    <w:rsid w:val="00B6108D"/>
    <w:rsid w:val="00B61931"/>
    <w:rsid w:val="00B61CF9"/>
    <w:rsid w:val="00B62A39"/>
    <w:rsid w:val="00B64128"/>
    <w:rsid w:val="00B650BD"/>
    <w:rsid w:val="00B65E75"/>
    <w:rsid w:val="00B663C7"/>
    <w:rsid w:val="00B66D58"/>
    <w:rsid w:val="00B67E69"/>
    <w:rsid w:val="00B702AE"/>
    <w:rsid w:val="00B705C4"/>
    <w:rsid w:val="00B71753"/>
    <w:rsid w:val="00B717DF"/>
    <w:rsid w:val="00B71851"/>
    <w:rsid w:val="00B7284A"/>
    <w:rsid w:val="00B729C9"/>
    <w:rsid w:val="00B72AFE"/>
    <w:rsid w:val="00B732EE"/>
    <w:rsid w:val="00B7424B"/>
    <w:rsid w:val="00B7457D"/>
    <w:rsid w:val="00B7505A"/>
    <w:rsid w:val="00B75423"/>
    <w:rsid w:val="00B75656"/>
    <w:rsid w:val="00B761B2"/>
    <w:rsid w:val="00B76A5E"/>
    <w:rsid w:val="00B76B07"/>
    <w:rsid w:val="00B76F99"/>
    <w:rsid w:val="00B774B7"/>
    <w:rsid w:val="00B775FB"/>
    <w:rsid w:val="00B77F9B"/>
    <w:rsid w:val="00B80679"/>
    <w:rsid w:val="00B8106A"/>
    <w:rsid w:val="00B81082"/>
    <w:rsid w:val="00B81869"/>
    <w:rsid w:val="00B82433"/>
    <w:rsid w:val="00B8258F"/>
    <w:rsid w:val="00B82989"/>
    <w:rsid w:val="00B82CA2"/>
    <w:rsid w:val="00B83F83"/>
    <w:rsid w:val="00B84206"/>
    <w:rsid w:val="00B842E2"/>
    <w:rsid w:val="00B84902"/>
    <w:rsid w:val="00B84DD2"/>
    <w:rsid w:val="00B854CF"/>
    <w:rsid w:val="00B85871"/>
    <w:rsid w:val="00B867A8"/>
    <w:rsid w:val="00B86877"/>
    <w:rsid w:val="00B875E1"/>
    <w:rsid w:val="00B900CE"/>
    <w:rsid w:val="00B90408"/>
    <w:rsid w:val="00B90784"/>
    <w:rsid w:val="00B90996"/>
    <w:rsid w:val="00B9415F"/>
    <w:rsid w:val="00B94D9D"/>
    <w:rsid w:val="00B9503B"/>
    <w:rsid w:val="00B9688C"/>
    <w:rsid w:val="00B97BAD"/>
    <w:rsid w:val="00BA01DD"/>
    <w:rsid w:val="00BA0565"/>
    <w:rsid w:val="00BA187B"/>
    <w:rsid w:val="00BA29DC"/>
    <w:rsid w:val="00BA3A98"/>
    <w:rsid w:val="00BA3C69"/>
    <w:rsid w:val="00BA4A09"/>
    <w:rsid w:val="00BA52F8"/>
    <w:rsid w:val="00BA556F"/>
    <w:rsid w:val="00BB0680"/>
    <w:rsid w:val="00BB170A"/>
    <w:rsid w:val="00BB1726"/>
    <w:rsid w:val="00BB1854"/>
    <w:rsid w:val="00BB19A6"/>
    <w:rsid w:val="00BB1C00"/>
    <w:rsid w:val="00BB2B15"/>
    <w:rsid w:val="00BB2C1F"/>
    <w:rsid w:val="00BB3482"/>
    <w:rsid w:val="00BB3542"/>
    <w:rsid w:val="00BB3C21"/>
    <w:rsid w:val="00BB496D"/>
    <w:rsid w:val="00BB6A00"/>
    <w:rsid w:val="00BB6B95"/>
    <w:rsid w:val="00BC023B"/>
    <w:rsid w:val="00BC04A4"/>
    <w:rsid w:val="00BC07EB"/>
    <w:rsid w:val="00BC0C44"/>
    <w:rsid w:val="00BC1067"/>
    <w:rsid w:val="00BC1515"/>
    <w:rsid w:val="00BC1879"/>
    <w:rsid w:val="00BC218A"/>
    <w:rsid w:val="00BC2A3B"/>
    <w:rsid w:val="00BC3025"/>
    <w:rsid w:val="00BC3A04"/>
    <w:rsid w:val="00BC3DCD"/>
    <w:rsid w:val="00BC44A7"/>
    <w:rsid w:val="00BC46C7"/>
    <w:rsid w:val="00BC4C2E"/>
    <w:rsid w:val="00BC589B"/>
    <w:rsid w:val="00BC6A52"/>
    <w:rsid w:val="00BC72C6"/>
    <w:rsid w:val="00BC795D"/>
    <w:rsid w:val="00BC7FB5"/>
    <w:rsid w:val="00BD042C"/>
    <w:rsid w:val="00BD0CE8"/>
    <w:rsid w:val="00BD16D3"/>
    <w:rsid w:val="00BD273F"/>
    <w:rsid w:val="00BD27CA"/>
    <w:rsid w:val="00BD4426"/>
    <w:rsid w:val="00BD54FC"/>
    <w:rsid w:val="00BD5C10"/>
    <w:rsid w:val="00BD5CDF"/>
    <w:rsid w:val="00BD5EA5"/>
    <w:rsid w:val="00BD67C1"/>
    <w:rsid w:val="00BD6A0E"/>
    <w:rsid w:val="00BD6EF4"/>
    <w:rsid w:val="00BD7619"/>
    <w:rsid w:val="00BD7B74"/>
    <w:rsid w:val="00BD7D2A"/>
    <w:rsid w:val="00BD7E9C"/>
    <w:rsid w:val="00BE01AB"/>
    <w:rsid w:val="00BE35D2"/>
    <w:rsid w:val="00BE365D"/>
    <w:rsid w:val="00BE44B5"/>
    <w:rsid w:val="00BE44DF"/>
    <w:rsid w:val="00BE4EE3"/>
    <w:rsid w:val="00BE5878"/>
    <w:rsid w:val="00BE5FA9"/>
    <w:rsid w:val="00BE6C9E"/>
    <w:rsid w:val="00BE6E80"/>
    <w:rsid w:val="00BE74BF"/>
    <w:rsid w:val="00BE74CA"/>
    <w:rsid w:val="00BF1266"/>
    <w:rsid w:val="00BF138F"/>
    <w:rsid w:val="00BF16E2"/>
    <w:rsid w:val="00BF17FB"/>
    <w:rsid w:val="00BF190B"/>
    <w:rsid w:val="00BF1C9C"/>
    <w:rsid w:val="00BF2856"/>
    <w:rsid w:val="00BF2DE6"/>
    <w:rsid w:val="00BF3D30"/>
    <w:rsid w:val="00BF4D10"/>
    <w:rsid w:val="00BF4DAB"/>
    <w:rsid w:val="00BF5154"/>
    <w:rsid w:val="00BF5A3C"/>
    <w:rsid w:val="00BF688E"/>
    <w:rsid w:val="00C00499"/>
    <w:rsid w:val="00C00F6F"/>
    <w:rsid w:val="00C00FDB"/>
    <w:rsid w:val="00C01E0F"/>
    <w:rsid w:val="00C0221A"/>
    <w:rsid w:val="00C02465"/>
    <w:rsid w:val="00C02CEF"/>
    <w:rsid w:val="00C03976"/>
    <w:rsid w:val="00C057DE"/>
    <w:rsid w:val="00C06149"/>
    <w:rsid w:val="00C065AA"/>
    <w:rsid w:val="00C06DF7"/>
    <w:rsid w:val="00C10D19"/>
    <w:rsid w:val="00C10F6A"/>
    <w:rsid w:val="00C1127A"/>
    <w:rsid w:val="00C113CB"/>
    <w:rsid w:val="00C11BC0"/>
    <w:rsid w:val="00C13309"/>
    <w:rsid w:val="00C135A8"/>
    <w:rsid w:val="00C14059"/>
    <w:rsid w:val="00C14824"/>
    <w:rsid w:val="00C14BC1"/>
    <w:rsid w:val="00C14CEF"/>
    <w:rsid w:val="00C15192"/>
    <w:rsid w:val="00C1545E"/>
    <w:rsid w:val="00C166A3"/>
    <w:rsid w:val="00C169F5"/>
    <w:rsid w:val="00C17503"/>
    <w:rsid w:val="00C17518"/>
    <w:rsid w:val="00C17741"/>
    <w:rsid w:val="00C17A1D"/>
    <w:rsid w:val="00C203EF"/>
    <w:rsid w:val="00C20635"/>
    <w:rsid w:val="00C211D6"/>
    <w:rsid w:val="00C21717"/>
    <w:rsid w:val="00C22847"/>
    <w:rsid w:val="00C22DE7"/>
    <w:rsid w:val="00C23745"/>
    <w:rsid w:val="00C24FD0"/>
    <w:rsid w:val="00C24FD6"/>
    <w:rsid w:val="00C251A5"/>
    <w:rsid w:val="00C25852"/>
    <w:rsid w:val="00C260A1"/>
    <w:rsid w:val="00C26565"/>
    <w:rsid w:val="00C2683C"/>
    <w:rsid w:val="00C26F5C"/>
    <w:rsid w:val="00C26F7E"/>
    <w:rsid w:val="00C30237"/>
    <w:rsid w:val="00C3044F"/>
    <w:rsid w:val="00C31EEA"/>
    <w:rsid w:val="00C31F54"/>
    <w:rsid w:val="00C31FA3"/>
    <w:rsid w:val="00C327BE"/>
    <w:rsid w:val="00C34080"/>
    <w:rsid w:val="00C3426F"/>
    <w:rsid w:val="00C34D5C"/>
    <w:rsid w:val="00C34FA3"/>
    <w:rsid w:val="00C354D7"/>
    <w:rsid w:val="00C35525"/>
    <w:rsid w:val="00C35B4F"/>
    <w:rsid w:val="00C36585"/>
    <w:rsid w:val="00C37172"/>
    <w:rsid w:val="00C404EA"/>
    <w:rsid w:val="00C41064"/>
    <w:rsid w:val="00C4185E"/>
    <w:rsid w:val="00C425F4"/>
    <w:rsid w:val="00C429CB"/>
    <w:rsid w:val="00C42BB3"/>
    <w:rsid w:val="00C4310D"/>
    <w:rsid w:val="00C43C9F"/>
    <w:rsid w:val="00C450BF"/>
    <w:rsid w:val="00C45254"/>
    <w:rsid w:val="00C45604"/>
    <w:rsid w:val="00C46458"/>
    <w:rsid w:val="00C46762"/>
    <w:rsid w:val="00C46DB5"/>
    <w:rsid w:val="00C46E5E"/>
    <w:rsid w:val="00C50047"/>
    <w:rsid w:val="00C51B98"/>
    <w:rsid w:val="00C524E4"/>
    <w:rsid w:val="00C526F9"/>
    <w:rsid w:val="00C529FF"/>
    <w:rsid w:val="00C52F2D"/>
    <w:rsid w:val="00C53D31"/>
    <w:rsid w:val="00C545B4"/>
    <w:rsid w:val="00C56E62"/>
    <w:rsid w:val="00C57B26"/>
    <w:rsid w:val="00C57CCC"/>
    <w:rsid w:val="00C6004A"/>
    <w:rsid w:val="00C600AE"/>
    <w:rsid w:val="00C619C4"/>
    <w:rsid w:val="00C6210D"/>
    <w:rsid w:val="00C62969"/>
    <w:rsid w:val="00C64C4D"/>
    <w:rsid w:val="00C64CA5"/>
    <w:rsid w:val="00C64F0E"/>
    <w:rsid w:val="00C64F3E"/>
    <w:rsid w:val="00C65064"/>
    <w:rsid w:val="00C664F6"/>
    <w:rsid w:val="00C665BA"/>
    <w:rsid w:val="00C677FC"/>
    <w:rsid w:val="00C67DE0"/>
    <w:rsid w:val="00C70792"/>
    <w:rsid w:val="00C70857"/>
    <w:rsid w:val="00C71269"/>
    <w:rsid w:val="00C736AE"/>
    <w:rsid w:val="00C738F8"/>
    <w:rsid w:val="00C74173"/>
    <w:rsid w:val="00C74202"/>
    <w:rsid w:val="00C7445C"/>
    <w:rsid w:val="00C74686"/>
    <w:rsid w:val="00C74788"/>
    <w:rsid w:val="00C74AD8"/>
    <w:rsid w:val="00C74CAB"/>
    <w:rsid w:val="00C75A8B"/>
    <w:rsid w:val="00C75AAF"/>
    <w:rsid w:val="00C75C25"/>
    <w:rsid w:val="00C75F56"/>
    <w:rsid w:val="00C765C7"/>
    <w:rsid w:val="00C7667F"/>
    <w:rsid w:val="00C77294"/>
    <w:rsid w:val="00C77342"/>
    <w:rsid w:val="00C774FD"/>
    <w:rsid w:val="00C77779"/>
    <w:rsid w:val="00C77B59"/>
    <w:rsid w:val="00C80484"/>
    <w:rsid w:val="00C80CED"/>
    <w:rsid w:val="00C81316"/>
    <w:rsid w:val="00C81491"/>
    <w:rsid w:val="00C81687"/>
    <w:rsid w:val="00C81873"/>
    <w:rsid w:val="00C82386"/>
    <w:rsid w:val="00C828B0"/>
    <w:rsid w:val="00C82F81"/>
    <w:rsid w:val="00C8349F"/>
    <w:rsid w:val="00C8408A"/>
    <w:rsid w:val="00C842D5"/>
    <w:rsid w:val="00C843EF"/>
    <w:rsid w:val="00C8491A"/>
    <w:rsid w:val="00C85796"/>
    <w:rsid w:val="00C85A19"/>
    <w:rsid w:val="00C85D9B"/>
    <w:rsid w:val="00C8648B"/>
    <w:rsid w:val="00C87731"/>
    <w:rsid w:val="00C87BD1"/>
    <w:rsid w:val="00C90737"/>
    <w:rsid w:val="00C90825"/>
    <w:rsid w:val="00C90919"/>
    <w:rsid w:val="00C91276"/>
    <w:rsid w:val="00C9170C"/>
    <w:rsid w:val="00C91E22"/>
    <w:rsid w:val="00C922B9"/>
    <w:rsid w:val="00C930E1"/>
    <w:rsid w:val="00C940A9"/>
    <w:rsid w:val="00C94CA4"/>
    <w:rsid w:val="00C9568C"/>
    <w:rsid w:val="00C96401"/>
    <w:rsid w:val="00C96EEC"/>
    <w:rsid w:val="00C97D96"/>
    <w:rsid w:val="00CA0560"/>
    <w:rsid w:val="00CA0C85"/>
    <w:rsid w:val="00CA2099"/>
    <w:rsid w:val="00CA310C"/>
    <w:rsid w:val="00CA32FE"/>
    <w:rsid w:val="00CA3D63"/>
    <w:rsid w:val="00CA3F62"/>
    <w:rsid w:val="00CA447C"/>
    <w:rsid w:val="00CA48BF"/>
    <w:rsid w:val="00CA576B"/>
    <w:rsid w:val="00CA6B5D"/>
    <w:rsid w:val="00CA741D"/>
    <w:rsid w:val="00CB08D2"/>
    <w:rsid w:val="00CB0ECC"/>
    <w:rsid w:val="00CB137B"/>
    <w:rsid w:val="00CB147C"/>
    <w:rsid w:val="00CB163E"/>
    <w:rsid w:val="00CB26DA"/>
    <w:rsid w:val="00CB2B33"/>
    <w:rsid w:val="00CB2D00"/>
    <w:rsid w:val="00CB324C"/>
    <w:rsid w:val="00CB352B"/>
    <w:rsid w:val="00CB4487"/>
    <w:rsid w:val="00CB533C"/>
    <w:rsid w:val="00CB5B23"/>
    <w:rsid w:val="00CB6AA9"/>
    <w:rsid w:val="00CB7B1D"/>
    <w:rsid w:val="00CC052D"/>
    <w:rsid w:val="00CC089F"/>
    <w:rsid w:val="00CC08C7"/>
    <w:rsid w:val="00CC0ED6"/>
    <w:rsid w:val="00CC2459"/>
    <w:rsid w:val="00CC288D"/>
    <w:rsid w:val="00CC3888"/>
    <w:rsid w:val="00CC3F36"/>
    <w:rsid w:val="00CC4CEA"/>
    <w:rsid w:val="00CC5471"/>
    <w:rsid w:val="00CC5997"/>
    <w:rsid w:val="00CC59F1"/>
    <w:rsid w:val="00CC5E23"/>
    <w:rsid w:val="00CC6036"/>
    <w:rsid w:val="00CC69F4"/>
    <w:rsid w:val="00CC6B98"/>
    <w:rsid w:val="00CC7341"/>
    <w:rsid w:val="00CC7F19"/>
    <w:rsid w:val="00CD0A89"/>
    <w:rsid w:val="00CD18BA"/>
    <w:rsid w:val="00CD22E0"/>
    <w:rsid w:val="00CD33FF"/>
    <w:rsid w:val="00CD3A2A"/>
    <w:rsid w:val="00CD435C"/>
    <w:rsid w:val="00CD4666"/>
    <w:rsid w:val="00CD46C7"/>
    <w:rsid w:val="00CD4A7B"/>
    <w:rsid w:val="00CD4E24"/>
    <w:rsid w:val="00CD5145"/>
    <w:rsid w:val="00CD54FF"/>
    <w:rsid w:val="00CD6212"/>
    <w:rsid w:val="00CD64E7"/>
    <w:rsid w:val="00CD71BC"/>
    <w:rsid w:val="00CD747D"/>
    <w:rsid w:val="00CD7A63"/>
    <w:rsid w:val="00CE0AD4"/>
    <w:rsid w:val="00CE1222"/>
    <w:rsid w:val="00CE1342"/>
    <w:rsid w:val="00CE1CE7"/>
    <w:rsid w:val="00CE314E"/>
    <w:rsid w:val="00CE36B0"/>
    <w:rsid w:val="00CE37BF"/>
    <w:rsid w:val="00CE46E8"/>
    <w:rsid w:val="00CE488B"/>
    <w:rsid w:val="00CE513C"/>
    <w:rsid w:val="00CE5484"/>
    <w:rsid w:val="00CE6498"/>
    <w:rsid w:val="00CF069F"/>
    <w:rsid w:val="00CF13A8"/>
    <w:rsid w:val="00CF1FEA"/>
    <w:rsid w:val="00CF218F"/>
    <w:rsid w:val="00CF2203"/>
    <w:rsid w:val="00CF2D8E"/>
    <w:rsid w:val="00CF3BD2"/>
    <w:rsid w:val="00CF3EB0"/>
    <w:rsid w:val="00CF4202"/>
    <w:rsid w:val="00CF441E"/>
    <w:rsid w:val="00CF4B0B"/>
    <w:rsid w:val="00CF568E"/>
    <w:rsid w:val="00CF570F"/>
    <w:rsid w:val="00CF6A85"/>
    <w:rsid w:val="00CF757F"/>
    <w:rsid w:val="00CF7877"/>
    <w:rsid w:val="00D00E9B"/>
    <w:rsid w:val="00D017A0"/>
    <w:rsid w:val="00D01E62"/>
    <w:rsid w:val="00D0293E"/>
    <w:rsid w:val="00D02972"/>
    <w:rsid w:val="00D02A5E"/>
    <w:rsid w:val="00D03F44"/>
    <w:rsid w:val="00D04194"/>
    <w:rsid w:val="00D044A3"/>
    <w:rsid w:val="00D045E7"/>
    <w:rsid w:val="00D04E46"/>
    <w:rsid w:val="00D04E51"/>
    <w:rsid w:val="00D04FE5"/>
    <w:rsid w:val="00D05E75"/>
    <w:rsid w:val="00D06448"/>
    <w:rsid w:val="00D070C8"/>
    <w:rsid w:val="00D0782D"/>
    <w:rsid w:val="00D079EB"/>
    <w:rsid w:val="00D07D00"/>
    <w:rsid w:val="00D07D06"/>
    <w:rsid w:val="00D10786"/>
    <w:rsid w:val="00D10F12"/>
    <w:rsid w:val="00D1199E"/>
    <w:rsid w:val="00D126B5"/>
    <w:rsid w:val="00D13378"/>
    <w:rsid w:val="00D13558"/>
    <w:rsid w:val="00D13703"/>
    <w:rsid w:val="00D142F4"/>
    <w:rsid w:val="00D1461E"/>
    <w:rsid w:val="00D14AED"/>
    <w:rsid w:val="00D14CDB"/>
    <w:rsid w:val="00D16278"/>
    <w:rsid w:val="00D16A82"/>
    <w:rsid w:val="00D16E87"/>
    <w:rsid w:val="00D1718A"/>
    <w:rsid w:val="00D172EB"/>
    <w:rsid w:val="00D17749"/>
    <w:rsid w:val="00D1796D"/>
    <w:rsid w:val="00D17E1B"/>
    <w:rsid w:val="00D20199"/>
    <w:rsid w:val="00D2113C"/>
    <w:rsid w:val="00D212FF"/>
    <w:rsid w:val="00D2150F"/>
    <w:rsid w:val="00D21E8C"/>
    <w:rsid w:val="00D2230F"/>
    <w:rsid w:val="00D23771"/>
    <w:rsid w:val="00D24B13"/>
    <w:rsid w:val="00D252EB"/>
    <w:rsid w:val="00D266B1"/>
    <w:rsid w:val="00D26954"/>
    <w:rsid w:val="00D27B20"/>
    <w:rsid w:val="00D27DED"/>
    <w:rsid w:val="00D27FDE"/>
    <w:rsid w:val="00D303E9"/>
    <w:rsid w:val="00D30D8C"/>
    <w:rsid w:val="00D31D78"/>
    <w:rsid w:val="00D32174"/>
    <w:rsid w:val="00D326EF"/>
    <w:rsid w:val="00D32BC3"/>
    <w:rsid w:val="00D3336C"/>
    <w:rsid w:val="00D33499"/>
    <w:rsid w:val="00D33A93"/>
    <w:rsid w:val="00D3431D"/>
    <w:rsid w:val="00D349B3"/>
    <w:rsid w:val="00D35019"/>
    <w:rsid w:val="00D3501D"/>
    <w:rsid w:val="00D3556F"/>
    <w:rsid w:val="00D35758"/>
    <w:rsid w:val="00D36075"/>
    <w:rsid w:val="00D36E9F"/>
    <w:rsid w:val="00D37942"/>
    <w:rsid w:val="00D37D85"/>
    <w:rsid w:val="00D40299"/>
    <w:rsid w:val="00D40506"/>
    <w:rsid w:val="00D4057F"/>
    <w:rsid w:val="00D40616"/>
    <w:rsid w:val="00D406D3"/>
    <w:rsid w:val="00D41303"/>
    <w:rsid w:val="00D4170E"/>
    <w:rsid w:val="00D42320"/>
    <w:rsid w:val="00D42D2F"/>
    <w:rsid w:val="00D42F47"/>
    <w:rsid w:val="00D43054"/>
    <w:rsid w:val="00D4323A"/>
    <w:rsid w:val="00D43726"/>
    <w:rsid w:val="00D43FC5"/>
    <w:rsid w:val="00D44C8A"/>
    <w:rsid w:val="00D451F2"/>
    <w:rsid w:val="00D45519"/>
    <w:rsid w:val="00D45757"/>
    <w:rsid w:val="00D470FD"/>
    <w:rsid w:val="00D47320"/>
    <w:rsid w:val="00D47663"/>
    <w:rsid w:val="00D50DD9"/>
    <w:rsid w:val="00D512A9"/>
    <w:rsid w:val="00D51B23"/>
    <w:rsid w:val="00D52499"/>
    <w:rsid w:val="00D52630"/>
    <w:rsid w:val="00D5275C"/>
    <w:rsid w:val="00D52D83"/>
    <w:rsid w:val="00D52FFD"/>
    <w:rsid w:val="00D530B4"/>
    <w:rsid w:val="00D5348E"/>
    <w:rsid w:val="00D53A8E"/>
    <w:rsid w:val="00D53AB0"/>
    <w:rsid w:val="00D53D61"/>
    <w:rsid w:val="00D548B4"/>
    <w:rsid w:val="00D54ABF"/>
    <w:rsid w:val="00D5541B"/>
    <w:rsid w:val="00D555E5"/>
    <w:rsid w:val="00D55823"/>
    <w:rsid w:val="00D55A85"/>
    <w:rsid w:val="00D55A8B"/>
    <w:rsid w:val="00D57A7E"/>
    <w:rsid w:val="00D57D3C"/>
    <w:rsid w:val="00D57F10"/>
    <w:rsid w:val="00D60799"/>
    <w:rsid w:val="00D60BC4"/>
    <w:rsid w:val="00D60FC8"/>
    <w:rsid w:val="00D617F2"/>
    <w:rsid w:val="00D61D5C"/>
    <w:rsid w:val="00D621E7"/>
    <w:rsid w:val="00D626BC"/>
    <w:rsid w:val="00D62ABF"/>
    <w:rsid w:val="00D62ADE"/>
    <w:rsid w:val="00D62AE6"/>
    <w:rsid w:val="00D63C5C"/>
    <w:rsid w:val="00D63F38"/>
    <w:rsid w:val="00D6416D"/>
    <w:rsid w:val="00D64A6B"/>
    <w:rsid w:val="00D64F16"/>
    <w:rsid w:val="00D64FA6"/>
    <w:rsid w:val="00D64FB0"/>
    <w:rsid w:val="00D66C0F"/>
    <w:rsid w:val="00D675CE"/>
    <w:rsid w:val="00D67695"/>
    <w:rsid w:val="00D67E9D"/>
    <w:rsid w:val="00D70D0A"/>
    <w:rsid w:val="00D70F2E"/>
    <w:rsid w:val="00D71096"/>
    <w:rsid w:val="00D7124A"/>
    <w:rsid w:val="00D71C7E"/>
    <w:rsid w:val="00D72E6F"/>
    <w:rsid w:val="00D737E0"/>
    <w:rsid w:val="00D75149"/>
    <w:rsid w:val="00D75390"/>
    <w:rsid w:val="00D754D5"/>
    <w:rsid w:val="00D75914"/>
    <w:rsid w:val="00D765EC"/>
    <w:rsid w:val="00D76737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05E"/>
    <w:rsid w:val="00D8468C"/>
    <w:rsid w:val="00D866BC"/>
    <w:rsid w:val="00D86A82"/>
    <w:rsid w:val="00D86CBD"/>
    <w:rsid w:val="00D86F1B"/>
    <w:rsid w:val="00D8768C"/>
    <w:rsid w:val="00D876BF"/>
    <w:rsid w:val="00D877B3"/>
    <w:rsid w:val="00D879F1"/>
    <w:rsid w:val="00D87BB3"/>
    <w:rsid w:val="00D90247"/>
    <w:rsid w:val="00D909B8"/>
    <w:rsid w:val="00D90F98"/>
    <w:rsid w:val="00D91A1A"/>
    <w:rsid w:val="00D91BE7"/>
    <w:rsid w:val="00D91EB7"/>
    <w:rsid w:val="00D92717"/>
    <w:rsid w:val="00D934E1"/>
    <w:rsid w:val="00D940FF"/>
    <w:rsid w:val="00D94743"/>
    <w:rsid w:val="00D94A1C"/>
    <w:rsid w:val="00D95F8F"/>
    <w:rsid w:val="00D968F8"/>
    <w:rsid w:val="00DA04F8"/>
    <w:rsid w:val="00DA1115"/>
    <w:rsid w:val="00DA1D12"/>
    <w:rsid w:val="00DA2786"/>
    <w:rsid w:val="00DA3191"/>
    <w:rsid w:val="00DA3503"/>
    <w:rsid w:val="00DA3A5B"/>
    <w:rsid w:val="00DA54D5"/>
    <w:rsid w:val="00DA5C46"/>
    <w:rsid w:val="00DA72E2"/>
    <w:rsid w:val="00DA76A3"/>
    <w:rsid w:val="00DA791E"/>
    <w:rsid w:val="00DA7D1C"/>
    <w:rsid w:val="00DA7F0C"/>
    <w:rsid w:val="00DB0209"/>
    <w:rsid w:val="00DB0B18"/>
    <w:rsid w:val="00DB12CF"/>
    <w:rsid w:val="00DB17A9"/>
    <w:rsid w:val="00DB1B49"/>
    <w:rsid w:val="00DB32FB"/>
    <w:rsid w:val="00DB411F"/>
    <w:rsid w:val="00DB4754"/>
    <w:rsid w:val="00DB4A33"/>
    <w:rsid w:val="00DB5581"/>
    <w:rsid w:val="00DB5658"/>
    <w:rsid w:val="00DB569D"/>
    <w:rsid w:val="00DB5BAD"/>
    <w:rsid w:val="00DB64FF"/>
    <w:rsid w:val="00DB77DD"/>
    <w:rsid w:val="00DB79F9"/>
    <w:rsid w:val="00DB7D8A"/>
    <w:rsid w:val="00DC0FA9"/>
    <w:rsid w:val="00DC1233"/>
    <w:rsid w:val="00DC2428"/>
    <w:rsid w:val="00DC2D25"/>
    <w:rsid w:val="00DC30EE"/>
    <w:rsid w:val="00DC33CB"/>
    <w:rsid w:val="00DC3862"/>
    <w:rsid w:val="00DC492C"/>
    <w:rsid w:val="00DC4BE9"/>
    <w:rsid w:val="00DC4F87"/>
    <w:rsid w:val="00DC621A"/>
    <w:rsid w:val="00DC79A2"/>
    <w:rsid w:val="00DC7FC5"/>
    <w:rsid w:val="00DD0711"/>
    <w:rsid w:val="00DD0A2B"/>
    <w:rsid w:val="00DD0BFF"/>
    <w:rsid w:val="00DD3A00"/>
    <w:rsid w:val="00DD3E98"/>
    <w:rsid w:val="00DD458F"/>
    <w:rsid w:val="00DD6645"/>
    <w:rsid w:val="00DD6ACC"/>
    <w:rsid w:val="00DD7EA3"/>
    <w:rsid w:val="00DE007A"/>
    <w:rsid w:val="00DE056F"/>
    <w:rsid w:val="00DE0BA9"/>
    <w:rsid w:val="00DE2F08"/>
    <w:rsid w:val="00DE407A"/>
    <w:rsid w:val="00DE4412"/>
    <w:rsid w:val="00DE4529"/>
    <w:rsid w:val="00DE4713"/>
    <w:rsid w:val="00DE48F8"/>
    <w:rsid w:val="00DE490F"/>
    <w:rsid w:val="00DE5B8E"/>
    <w:rsid w:val="00DE5E0D"/>
    <w:rsid w:val="00DE6124"/>
    <w:rsid w:val="00DE73F8"/>
    <w:rsid w:val="00DF04C4"/>
    <w:rsid w:val="00DF1590"/>
    <w:rsid w:val="00DF2C2A"/>
    <w:rsid w:val="00DF3144"/>
    <w:rsid w:val="00DF3752"/>
    <w:rsid w:val="00DF378C"/>
    <w:rsid w:val="00DF3E4A"/>
    <w:rsid w:val="00DF4A39"/>
    <w:rsid w:val="00DF5CA9"/>
    <w:rsid w:val="00DF64AF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1E3B"/>
    <w:rsid w:val="00E0234F"/>
    <w:rsid w:val="00E02BE9"/>
    <w:rsid w:val="00E02D8A"/>
    <w:rsid w:val="00E03233"/>
    <w:rsid w:val="00E03376"/>
    <w:rsid w:val="00E04148"/>
    <w:rsid w:val="00E04EC5"/>
    <w:rsid w:val="00E0567E"/>
    <w:rsid w:val="00E0605B"/>
    <w:rsid w:val="00E068AD"/>
    <w:rsid w:val="00E06C69"/>
    <w:rsid w:val="00E06D78"/>
    <w:rsid w:val="00E072E7"/>
    <w:rsid w:val="00E11550"/>
    <w:rsid w:val="00E116F1"/>
    <w:rsid w:val="00E11A74"/>
    <w:rsid w:val="00E12181"/>
    <w:rsid w:val="00E12D8D"/>
    <w:rsid w:val="00E12E0A"/>
    <w:rsid w:val="00E12FF3"/>
    <w:rsid w:val="00E13032"/>
    <w:rsid w:val="00E13143"/>
    <w:rsid w:val="00E15471"/>
    <w:rsid w:val="00E1563C"/>
    <w:rsid w:val="00E15E12"/>
    <w:rsid w:val="00E169AC"/>
    <w:rsid w:val="00E16BCA"/>
    <w:rsid w:val="00E16CA1"/>
    <w:rsid w:val="00E16CDA"/>
    <w:rsid w:val="00E2088F"/>
    <w:rsid w:val="00E20B9B"/>
    <w:rsid w:val="00E21725"/>
    <w:rsid w:val="00E222D7"/>
    <w:rsid w:val="00E22334"/>
    <w:rsid w:val="00E22B02"/>
    <w:rsid w:val="00E22D82"/>
    <w:rsid w:val="00E23EB6"/>
    <w:rsid w:val="00E24516"/>
    <w:rsid w:val="00E250A7"/>
    <w:rsid w:val="00E25313"/>
    <w:rsid w:val="00E254F4"/>
    <w:rsid w:val="00E25579"/>
    <w:rsid w:val="00E25E61"/>
    <w:rsid w:val="00E26CB9"/>
    <w:rsid w:val="00E3102D"/>
    <w:rsid w:val="00E314CF"/>
    <w:rsid w:val="00E31D0B"/>
    <w:rsid w:val="00E324B3"/>
    <w:rsid w:val="00E32A13"/>
    <w:rsid w:val="00E336CE"/>
    <w:rsid w:val="00E340D0"/>
    <w:rsid w:val="00E341FD"/>
    <w:rsid w:val="00E343D4"/>
    <w:rsid w:val="00E34413"/>
    <w:rsid w:val="00E34437"/>
    <w:rsid w:val="00E34889"/>
    <w:rsid w:val="00E34BF9"/>
    <w:rsid w:val="00E34C0A"/>
    <w:rsid w:val="00E355DB"/>
    <w:rsid w:val="00E3593D"/>
    <w:rsid w:val="00E36F8A"/>
    <w:rsid w:val="00E3798B"/>
    <w:rsid w:val="00E40FBF"/>
    <w:rsid w:val="00E41488"/>
    <w:rsid w:val="00E42825"/>
    <w:rsid w:val="00E4464C"/>
    <w:rsid w:val="00E4565E"/>
    <w:rsid w:val="00E456CB"/>
    <w:rsid w:val="00E45BA8"/>
    <w:rsid w:val="00E45E64"/>
    <w:rsid w:val="00E50C48"/>
    <w:rsid w:val="00E50E55"/>
    <w:rsid w:val="00E50EBB"/>
    <w:rsid w:val="00E51320"/>
    <w:rsid w:val="00E52C58"/>
    <w:rsid w:val="00E52E60"/>
    <w:rsid w:val="00E535D3"/>
    <w:rsid w:val="00E54115"/>
    <w:rsid w:val="00E541E8"/>
    <w:rsid w:val="00E54298"/>
    <w:rsid w:val="00E543BB"/>
    <w:rsid w:val="00E544A8"/>
    <w:rsid w:val="00E546CC"/>
    <w:rsid w:val="00E55583"/>
    <w:rsid w:val="00E564E9"/>
    <w:rsid w:val="00E56AD7"/>
    <w:rsid w:val="00E56F7D"/>
    <w:rsid w:val="00E575EB"/>
    <w:rsid w:val="00E60233"/>
    <w:rsid w:val="00E60295"/>
    <w:rsid w:val="00E6195B"/>
    <w:rsid w:val="00E61D38"/>
    <w:rsid w:val="00E6245F"/>
    <w:rsid w:val="00E62D2F"/>
    <w:rsid w:val="00E630FF"/>
    <w:rsid w:val="00E631A1"/>
    <w:rsid w:val="00E6397B"/>
    <w:rsid w:val="00E63A11"/>
    <w:rsid w:val="00E63C00"/>
    <w:rsid w:val="00E63E59"/>
    <w:rsid w:val="00E6441C"/>
    <w:rsid w:val="00E64956"/>
    <w:rsid w:val="00E65416"/>
    <w:rsid w:val="00E65572"/>
    <w:rsid w:val="00E65DA6"/>
    <w:rsid w:val="00E6600E"/>
    <w:rsid w:val="00E66704"/>
    <w:rsid w:val="00E70766"/>
    <w:rsid w:val="00E70B4A"/>
    <w:rsid w:val="00E711FF"/>
    <w:rsid w:val="00E71A10"/>
    <w:rsid w:val="00E71B05"/>
    <w:rsid w:val="00E727BF"/>
    <w:rsid w:val="00E73636"/>
    <w:rsid w:val="00E73D28"/>
    <w:rsid w:val="00E75042"/>
    <w:rsid w:val="00E75220"/>
    <w:rsid w:val="00E75983"/>
    <w:rsid w:val="00E77D4F"/>
    <w:rsid w:val="00E80244"/>
    <w:rsid w:val="00E8074D"/>
    <w:rsid w:val="00E811A3"/>
    <w:rsid w:val="00E8178C"/>
    <w:rsid w:val="00E82A4E"/>
    <w:rsid w:val="00E8339D"/>
    <w:rsid w:val="00E83BE7"/>
    <w:rsid w:val="00E847A9"/>
    <w:rsid w:val="00E84934"/>
    <w:rsid w:val="00E860B0"/>
    <w:rsid w:val="00E8762A"/>
    <w:rsid w:val="00E87B86"/>
    <w:rsid w:val="00E87C78"/>
    <w:rsid w:val="00E9057A"/>
    <w:rsid w:val="00E90C42"/>
    <w:rsid w:val="00E90CA2"/>
    <w:rsid w:val="00E91158"/>
    <w:rsid w:val="00E915F5"/>
    <w:rsid w:val="00E91B2B"/>
    <w:rsid w:val="00E91F45"/>
    <w:rsid w:val="00E92699"/>
    <w:rsid w:val="00E929CB"/>
    <w:rsid w:val="00E92DBD"/>
    <w:rsid w:val="00E935B9"/>
    <w:rsid w:val="00E93AE6"/>
    <w:rsid w:val="00E941BB"/>
    <w:rsid w:val="00E94942"/>
    <w:rsid w:val="00E94E81"/>
    <w:rsid w:val="00E954BE"/>
    <w:rsid w:val="00E9584D"/>
    <w:rsid w:val="00E95BCD"/>
    <w:rsid w:val="00E97292"/>
    <w:rsid w:val="00E9752E"/>
    <w:rsid w:val="00EA0171"/>
    <w:rsid w:val="00EA02E5"/>
    <w:rsid w:val="00EA060F"/>
    <w:rsid w:val="00EA092F"/>
    <w:rsid w:val="00EA0ABF"/>
    <w:rsid w:val="00EA0B91"/>
    <w:rsid w:val="00EA14DF"/>
    <w:rsid w:val="00EA1A04"/>
    <w:rsid w:val="00EA2D2C"/>
    <w:rsid w:val="00EA3118"/>
    <w:rsid w:val="00EA31B1"/>
    <w:rsid w:val="00EA49FB"/>
    <w:rsid w:val="00EA4B50"/>
    <w:rsid w:val="00EA543A"/>
    <w:rsid w:val="00EA7E9D"/>
    <w:rsid w:val="00EA7EBB"/>
    <w:rsid w:val="00EA7FD9"/>
    <w:rsid w:val="00EB0A31"/>
    <w:rsid w:val="00EB0A52"/>
    <w:rsid w:val="00EB1595"/>
    <w:rsid w:val="00EB1BCB"/>
    <w:rsid w:val="00EB1E7F"/>
    <w:rsid w:val="00EB2BA9"/>
    <w:rsid w:val="00EB3588"/>
    <w:rsid w:val="00EB37FC"/>
    <w:rsid w:val="00EB3866"/>
    <w:rsid w:val="00EB4AFC"/>
    <w:rsid w:val="00EB52D8"/>
    <w:rsid w:val="00EB5893"/>
    <w:rsid w:val="00EB6881"/>
    <w:rsid w:val="00EB7233"/>
    <w:rsid w:val="00EC013E"/>
    <w:rsid w:val="00EC0142"/>
    <w:rsid w:val="00EC04CD"/>
    <w:rsid w:val="00EC1507"/>
    <w:rsid w:val="00EC240C"/>
    <w:rsid w:val="00EC2691"/>
    <w:rsid w:val="00EC3454"/>
    <w:rsid w:val="00EC3715"/>
    <w:rsid w:val="00EC4145"/>
    <w:rsid w:val="00EC41D4"/>
    <w:rsid w:val="00EC45EA"/>
    <w:rsid w:val="00EC50DA"/>
    <w:rsid w:val="00EC5481"/>
    <w:rsid w:val="00EC5CE9"/>
    <w:rsid w:val="00EC5DB3"/>
    <w:rsid w:val="00EC636A"/>
    <w:rsid w:val="00EC6BC2"/>
    <w:rsid w:val="00EC71FA"/>
    <w:rsid w:val="00EC741B"/>
    <w:rsid w:val="00ED0DCF"/>
    <w:rsid w:val="00ED16B0"/>
    <w:rsid w:val="00ED2116"/>
    <w:rsid w:val="00ED2723"/>
    <w:rsid w:val="00ED34EE"/>
    <w:rsid w:val="00ED3F29"/>
    <w:rsid w:val="00ED51E5"/>
    <w:rsid w:val="00ED59AC"/>
    <w:rsid w:val="00ED5B4A"/>
    <w:rsid w:val="00ED5D84"/>
    <w:rsid w:val="00ED6140"/>
    <w:rsid w:val="00ED680B"/>
    <w:rsid w:val="00ED6D9A"/>
    <w:rsid w:val="00ED7EB3"/>
    <w:rsid w:val="00EE0081"/>
    <w:rsid w:val="00EE0371"/>
    <w:rsid w:val="00EE082D"/>
    <w:rsid w:val="00EE0AFA"/>
    <w:rsid w:val="00EE0DBD"/>
    <w:rsid w:val="00EE10AC"/>
    <w:rsid w:val="00EE135C"/>
    <w:rsid w:val="00EE19AD"/>
    <w:rsid w:val="00EE25EE"/>
    <w:rsid w:val="00EE2660"/>
    <w:rsid w:val="00EE2A14"/>
    <w:rsid w:val="00EE2B1F"/>
    <w:rsid w:val="00EE3A00"/>
    <w:rsid w:val="00EE3BFC"/>
    <w:rsid w:val="00EE4213"/>
    <w:rsid w:val="00EE466D"/>
    <w:rsid w:val="00EE5705"/>
    <w:rsid w:val="00EE6055"/>
    <w:rsid w:val="00EE673A"/>
    <w:rsid w:val="00EE6A45"/>
    <w:rsid w:val="00EE730D"/>
    <w:rsid w:val="00EF1ABD"/>
    <w:rsid w:val="00EF1C61"/>
    <w:rsid w:val="00EF1FFB"/>
    <w:rsid w:val="00EF2BC4"/>
    <w:rsid w:val="00EF2E50"/>
    <w:rsid w:val="00EF3551"/>
    <w:rsid w:val="00EF39A6"/>
    <w:rsid w:val="00EF3BCB"/>
    <w:rsid w:val="00EF3C69"/>
    <w:rsid w:val="00EF3DDF"/>
    <w:rsid w:val="00EF48D3"/>
    <w:rsid w:val="00EF4939"/>
    <w:rsid w:val="00EF5661"/>
    <w:rsid w:val="00EF56E4"/>
    <w:rsid w:val="00EF6030"/>
    <w:rsid w:val="00EF674C"/>
    <w:rsid w:val="00EF7954"/>
    <w:rsid w:val="00EF799F"/>
    <w:rsid w:val="00F00586"/>
    <w:rsid w:val="00F0156A"/>
    <w:rsid w:val="00F0166E"/>
    <w:rsid w:val="00F01B44"/>
    <w:rsid w:val="00F03206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0D38"/>
    <w:rsid w:val="00F11C01"/>
    <w:rsid w:val="00F1361C"/>
    <w:rsid w:val="00F13688"/>
    <w:rsid w:val="00F1440F"/>
    <w:rsid w:val="00F14918"/>
    <w:rsid w:val="00F14DD6"/>
    <w:rsid w:val="00F154DD"/>
    <w:rsid w:val="00F15D4E"/>
    <w:rsid w:val="00F1618A"/>
    <w:rsid w:val="00F162E3"/>
    <w:rsid w:val="00F16697"/>
    <w:rsid w:val="00F16857"/>
    <w:rsid w:val="00F171C1"/>
    <w:rsid w:val="00F17E70"/>
    <w:rsid w:val="00F21D50"/>
    <w:rsid w:val="00F226BE"/>
    <w:rsid w:val="00F2298F"/>
    <w:rsid w:val="00F2365D"/>
    <w:rsid w:val="00F241F5"/>
    <w:rsid w:val="00F244A2"/>
    <w:rsid w:val="00F24DE3"/>
    <w:rsid w:val="00F25007"/>
    <w:rsid w:val="00F27732"/>
    <w:rsid w:val="00F307A4"/>
    <w:rsid w:val="00F3161D"/>
    <w:rsid w:val="00F31B28"/>
    <w:rsid w:val="00F3228B"/>
    <w:rsid w:val="00F32361"/>
    <w:rsid w:val="00F32403"/>
    <w:rsid w:val="00F32BF8"/>
    <w:rsid w:val="00F32CAF"/>
    <w:rsid w:val="00F32CB7"/>
    <w:rsid w:val="00F33665"/>
    <w:rsid w:val="00F34083"/>
    <w:rsid w:val="00F34EF4"/>
    <w:rsid w:val="00F35DA8"/>
    <w:rsid w:val="00F35FC6"/>
    <w:rsid w:val="00F3625B"/>
    <w:rsid w:val="00F37440"/>
    <w:rsid w:val="00F37D35"/>
    <w:rsid w:val="00F4094E"/>
    <w:rsid w:val="00F40B25"/>
    <w:rsid w:val="00F41257"/>
    <w:rsid w:val="00F41A10"/>
    <w:rsid w:val="00F41CF0"/>
    <w:rsid w:val="00F425D0"/>
    <w:rsid w:val="00F434F5"/>
    <w:rsid w:val="00F436F1"/>
    <w:rsid w:val="00F445F9"/>
    <w:rsid w:val="00F447C7"/>
    <w:rsid w:val="00F44E59"/>
    <w:rsid w:val="00F46585"/>
    <w:rsid w:val="00F46B9A"/>
    <w:rsid w:val="00F46BE6"/>
    <w:rsid w:val="00F46CA9"/>
    <w:rsid w:val="00F47E4F"/>
    <w:rsid w:val="00F501E8"/>
    <w:rsid w:val="00F507A0"/>
    <w:rsid w:val="00F50F94"/>
    <w:rsid w:val="00F50FA5"/>
    <w:rsid w:val="00F51665"/>
    <w:rsid w:val="00F5194B"/>
    <w:rsid w:val="00F51B6F"/>
    <w:rsid w:val="00F51F8C"/>
    <w:rsid w:val="00F52254"/>
    <w:rsid w:val="00F52C36"/>
    <w:rsid w:val="00F52D62"/>
    <w:rsid w:val="00F5326D"/>
    <w:rsid w:val="00F538AB"/>
    <w:rsid w:val="00F54A6E"/>
    <w:rsid w:val="00F54D52"/>
    <w:rsid w:val="00F5540D"/>
    <w:rsid w:val="00F55C60"/>
    <w:rsid w:val="00F56601"/>
    <w:rsid w:val="00F57B83"/>
    <w:rsid w:val="00F6318D"/>
    <w:rsid w:val="00F6450F"/>
    <w:rsid w:val="00F64826"/>
    <w:rsid w:val="00F649E0"/>
    <w:rsid w:val="00F64FDF"/>
    <w:rsid w:val="00F6613F"/>
    <w:rsid w:val="00F66DD1"/>
    <w:rsid w:val="00F700B4"/>
    <w:rsid w:val="00F709EA"/>
    <w:rsid w:val="00F7156D"/>
    <w:rsid w:val="00F71EB5"/>
    <w:rsid w:val="00F71FF5"/>
    <w:rsid w:val="00F730C6"/>
    <w:rsid w:val="00F730DB"/>
    <w:rsid w:val="00F73A25"/>
    <w:rsid w:val="00F748AE"/>
    <w:rsid w:val="00F75312"/>
    <w:rsid w:val="00F76A0E"/>
    <w:rsid w:val="00F770F1"/>
    <w:rsid w:val="00F7715B"/>
    <w:rsid w:val="00F776AB"/>
    <w:rsid w:val="00F77C06"/>
    <w:rsid w:val="00F77C94"/>
    <w:rsid w:val="00F77F27"/>
    <w:rsid w:val="00F80426"/>
    <w:rsid w:val="00F806D9"/>
    <w:rsid w:val="00F81A51"/>
    <w:rsid w:val="00F81AB6"/>
    <w:rsid w:val="00F81C45"/>
    <w:rsid w:val="00F82729"/>
    <w:rsid w:val="00F82C13"/>
    <w:rsid w:val="00F83024"/>
    <w:rsid w:val="00F83BEA"/>
    <w:rsid w:val="00F85A39"/>
    <w:rsid w:val="00F85F36"/>
    <w:rsid w:val="00F86022"/>
    <w:rsid w:val="00F86933"/>
    <w:rsid w:val="00F86A78"/>
    <w:rsid w:val="00F86D39"/>
    <w:rsid w:val="00F87521"/>
    <w:rsid w:val="00F87BF1"/>
    <w:rsid w:val="00F90732"/>
    <w:rsid w:val="00F908E9"/>
    <w:rsid w:val="00F919AD"/>
    <w:rsid w:val="00F927BB"/>
    <w:rsid w:val="00F92894"/>
    <w:rsid w:val="00F932AA"/>
    <w:rsid w:val="00F938A0"/>
    <w:rsid w:val="00F94586"/>
    <w:rsid w:val="00F9465A"/>
    <w:rsid w:val="00F9517A"/>
    <w:rsid w:val="00F95E93"/>
    <w:rsid w:val="00F968DA"/>
    <w:rsid w:val="00F96E07"/>
    <w:rsid w:val="00F97424"/>
    <w:rsid w:val="00F97716"/>
    <w:rsid w:val="00FA003B"/>
    <w:rsid w:val="00FA04A8"/>
    <w:rsid w:val="00FA116D"/>
    <w:rsid w:val="00FA1884"/>
    <w:rsid w:val="00FA1BAC"/>
    <w:rsid w:val="00FA2A44"/>
    <w:rsid w:val="00FA2BFE"/>
    <w:rsid w:val="00FA2C7A"/>
    <w:rsid w:val="00FA3001"/>
    <w:rsid w:val="00FA335D"/>
    <w:rsid w:val="00FA3793"/>
    <w:rsid w:val="00FA3A4C"/>
    <w:rsid w:val="00FA3D06"/>
    <w:rsid w:val="00FA43CC"/>
    <w:rsid w:val="00FA43DB"/>
    <w:rsid w:val="00FA4F94"/>
    <w:rsid w:val="00FA59C7"/>
    <w:rsid w:val="00FA6C0B"/>
    <w:rsid w:val="00FA76F0"/>
    <w:rsid w:val="00FB03F2"/>
    <w:rsid w:val="00FB0A7E"/>
    <w:rsid w:val="00FB0DCF"/>
    <w:rsid w:val="00FB1E25"/>
    <w:rsid w:val="00FB251F"/>
    <w:rsid w:val="00FB2951"/>
    <w:rsid w:val="00FB352B"/>
    <w:rsid w:val="00FB36B3"/>
    <w:rsid w:val="00FB37FF"/>
    <w:rsid w:val="00FB3855"/>
    <w:rsid w:val="00FB3F64"/>
    <w:rsid w:val="00FB446F"/>
    <w:rsid w:val="00FB4BB0"/>
    <w:rsid w:val="00FB5188"/>
    <w:rsid w:val="00FB51E8"/>
    <w:rsid w:val="00FB5D55"/>
    <w:rsid w:val="00FB6D7C"/>
    <w:rsid w:val="00FB74EC"/>
    <w:rsid w:val="00FB7B79"/>
    <w:rsid w:val="00FC079C"/>
    <w:rsid w:val="00FC0CC2"/>
    <w:rsid w:val="00FC1DBB"/>
    <w:rsid w:val="00FC2046"/>
    <w:rsid w:val="00FC26FF"/>
    <w:rsid w:val="00FC2A9F"/>
    <w:rsid w:val="00FC2C72"/>
    <w:rsid w:val="00FC3480"/>
    <w:rsid w:val="00FC3FD6"/>
    <w:rsid w:val="00FC4972"/>
    <w:rsid w:val="00FC4CA7"/>
    <w:rsid w:val="00FC4ED0"/>
    <w:rsid w:val="00FC5181"/>
    <w:rsid w:val="00FC52FB"/>
    <w:rsid w:val="00FC658B"/>
    <w:rsid w:val="00FC6B90"/>
    <w:rsid w:val="00FC6E22"/>
    <w:rsid w:val="00FC7704"/>
    <w:rsid w:val="00FC7BB0"/>
    <w:rsid w:val="00FD077D"/>
    <w:rsid w:val="00FD0946"/>
    <w:rsid w:val="00FD16E1"/>
    <w:rsid w:val="00FD1909"/>
    <w:rsid w:val="00FD267C"/>
    <w:rsid w:val="00FD387C"/>
    <w:rsid w:val="00FD3E52"/>
    <w:rsid w:val="00FD418C"/>
    <w:rsid w:val="00FD470B"/>
    <w:rsid w:val="00FD49C2"/>
    <w:rsid w:val="00FD5C53"/>
    <w:rsid w:val="00FD5DC5"/>
    <w:rsid w:val="00FD5EB2"/>
    <w:rsid w:val="00FD7335"/>
    <w:rsid w:val="00FD73E8"/>
    <w:rsid w:val="00FD79EB"/>
    <w:rsid w:val="00FE0E83"/>
    <w:rsid w:val="00FE1F0B"/>
    <w:rsid w:val="00FE230F"/>
    <w:rsid w:val="00FE24C8"/>
    <w:rsid w:val="00FE29D0"/>
    <w:rsid w:val="00FE2A46"/>
    <w:rsid w:val="00FE2B88"/>
    <w:rsid w:val="00FE3112"/>
    <w:rsid w:val="00FE3C7B"/>
    <w:rsid w:val="00FE3CAA"/>
    <w:rsid w:val="00FE4F07"/>
    <w:rsid w:val="00FE573E"/>
    <w:rsid w:val="00FE5786"/>
    <w:rsid w:val="00FE5F09"/>
    <w:rsid w:val="00FE69B2"/>
    <w:rsid w:val="00FE6E13"/>
    <w:rsid w:val="00FE7834"/>
    <w:rsid w:val="00FF0B14"/>
    <w:rsid w:val="00FF0BA2"/>
    <w:rsid w:val="00FF0D12"/>
    <w:rsid w:val="00FF15A5"/>
    <w:rsid w:val="00FF1763"/>
    <w:rsid w:val="00FF1AB4"/>
    <w:rsid w:val="00FF2819"/>
    <w:rsid w:val="00FF3D52"/>
    <w:rsid w:val="00FF47A0"/>
    <w:rsid w:val="00FF4809"/>
    <w:rsid w:val="00FF50AF"/>
    <w:rsid w:val="00FF516B"/>
    <w:rsid w:val="00FF53C5"/>
    <w:rsid w:val="00FF65C2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,SGS Table Basic 1,ST Table,Check(v),Table-Text,x Tableau page de garde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,SGS Table Basic 1,ST Table,Check(v),Table-Text,x Tableau page de garde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BBE4B-ED35-4658-87BB-69484B98B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24071</TotalTime>
  <Pages>4</Pages>
  <Words>1042</Words>
  <Characters>5943</Characters>
  <Application>Microsoft Office Word</Application>
  <DocSecurity>0</DocSecurity>
  <Lines>49</Lines>
  <Paragraphs>13</Paragraphs>
  <ScaleCrop>false</ScaleCrop>
  <Company/>
  <LinksUpToDate>false</LinksUpToDate>
  <CharactersWithSpaces>6972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4352</cp:revision>
  <dcterms:created xsi:type="dcterms:W3CDTF">2023-07-14T07:47:00Z</dcterms:created>
  <dcterms:modified xsi:type="dcterms:W3CDTF">2025-11-07T07:01:00Z</dcterms:modified>
</cp:coreProperties>
</file>